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D14" w:rsidRDefault="00367D14" w:rsidP="00367D14">
      <w:pPr>
        <w:pStyle w:val="Default"/>
        <w:jc w:val="center"/>
        <w:rPr>
          <w:sz w:val="23"/>
          <w:szCs w:val="23"/>
        </w:rPr>
      </w:pPr>
      <w:r>
        <w:rPr>
          <w:b/>
          <w:bCs/>
          <w:sz w:val="23"/>
          <w:szCs w:val="23"/>
        </w:rPr>
        <w:t>EXHIBIT K, FFATA SUPPLEMENTAL FEDERAL PROVISIONS</w:t>
      </w:r>
    </w:p>
    <w:p w:rsidR="00367D14" w:rsidRDefault="00367D14" w:rsidP="00367D14">
      <w:pPr>
        <w:pStyle w:val="Default"/>
        <w:jc w:val="center"/>
        <w:rPr>
          <w:sz w:val="20"/>
          <w:szCs w:val="20"/>
        </w:rPr>
      </w:pPr>
      <w:r>
        <w:rPr>
          <w:b/>
          <w:bCs/>
          <w:sz w:val="20"/>
          <w:szCs w:val="20"/>
        </w:rPr>
        <w:t>State of Colorado</w:t>
      </w:r>
    </w:p>
    <w:p w:rsidR="00367D14" w:rsidRDefault="00367D14" w:rsidP="00367D14">
      <w:pPr>
        <w:pStyle w:val="Default"/>
        <w:jc w:val="center"/>
        <w:rPr>
          <w:sz w:val="20"/>
          <w:szCs w:val="20"/>
        </w:rPr>
      </w:pPr>
      <w:r>
        <w:rPr>
          <w:b/>
          <w:bCs/>
          <w:sz w:val="20"/>
          <w:szCs w:val="20"/>
        </w:rPr>
        <w:t>Supplemental Provisions for</w:t>
      </w:r>
    </w:p>
    <w:p w:rsidR="00367D14" w:rsidRDefault="00367D14" w:rsidP="00367D14">
      <w:pPr>
        <w:pStyle w:val="Default"/>
        <w:jc w:val="center"/>
        <w:rPr>
          <w:sz w:val="20"/>
          <w:szCs w:val="20"/>
        </w:rPr>
      </w:pPr>
      <w:r>
        <w:rPr>
          <w:b/>
          <w:bCs/>
          <w:sz w:val="20"/>
          <w:szCs w:val="20"/>
        </w:rPr>
        <w:t>Federally Funded Contracts, Grants, and Purchase Orders</w:t>
      </w:r>
    </w:p>
    <w:p w:rsidR="00367D14" w:rsidRDefault="00367D14" w:rsidP="00367D14">
      <w:pPr>
        <w:pStyle w:val="Default"/>
        <w:jc w:val="center"/>
        <w:rPr>
          <w:sz w:val="20"/>
          <w:szCs w:val="20"/>
        </w:rPr>
      </w:pPr>
      <w:r>
        <w:rPr>
          <w:b/>
          <w:bCs/>
          <w:sz w:val="20"/>
          <w:szCs w:val="20"/>
        </w:rPr>
        <w:t>Subject to</w:t>
      </w:r>
    </w:p>
    <w:p w:rsidR="00367D14" w:rsidRDefault="00367D14" w:rsidP="00367D14">
      <w:pPr>
        <w:pStyle w:val="Default"/>
        <w:jc w:val="center"/>
        <w:rPr>
          <w:sz w:val="20"/>
          <w:szCs w:val="20"/>
        </w:rPr>
      </w:pPr>
      <w:r>
        <w:rPr>
          <w:b/>
          <w:bCs/>
          <w:sz w:val="20"/>
          <w:szCs w:val="20"/>
        </w:rPr>
        <w:t>The Federal Funding Accountability and Transparency Act of 2006 (FFATA), As Amended</w:t>
      </w:r>
    </w:p>
    <w:p w:rsidR="00367D14" w:rsidRDefault="00367D14" w:rsidP="00367D14">
      <w:pPr>
        <w:pStyle w:val="Default"/>
        <w:jc w:val="center"/>
        <w:rPr>
          <w:b/>
          <w:bCs/>
          <w:sz w:val="20"/>
          <w:szCs w:val="20"/>
        </w:rPr>
      </w:pPr>
      <w:r>
        <w:rPr>
          <w:b/>
          <w:bCs/>
          <w:sz w:val="20"/>
          <w:szCs w:val="20"/>
        </w:rPr>
        <w:t>Revised as of 3-20-13</w:t>
      </w:r>
    </w:p>
    <w:p w:rsidR="00367D14" w:rsidRDefault="00367D14" w:rsidP="00367D14">
      <w:pPr>
        <w:pStyle w:val="Default"/>
        <w:jc w:val="center"/>
        <w:rPr>
          <w:sz w:val="20"/>
          <w:szCs w:val="20"/>
        </w:rPr>
      </w:pPr>
    </w:p>
    <w:p w:rsidR="00367D14" w:rsidRDefault="00367D14" w:rsidP="00367D14">
      <w:pPr>
        <w:pStyle w:val="Default"/>
        <w:rPr>
          <w:sz w:val="20"/>
          <w:szCs w:val="20"/>
        </w:rPr>
      </w:pPr>
      <w:r>
        <w:rPr>
          <w:sz w:val="20"/>
          <w:szCs w:val="20"/>
        </w:rPr>
        <w:t xml:space="preserve">The contract, grant, or purchase order to which these Supplemental Provisions are attached has been funded, in whole or in part, with an Award of Federal funds. In the event of a conflict between the provisions of these Supplemental Provisions, the Special Provisions, the contract or any attachments or exhibits incorporated into and made a part of the contract, the provisions of these Supplemental Provisions shall control. </w:t>
      </w:r>
    </w:p>
    <w:p w:rsidR="00367D14" w:rsidRDefault="00367D14" w:rsidP="00367D14">
      <w:pPr>
        <w:pStyle w:val="Default"/>
        <w:rPr>
          <w:sz w:val="20"/>
          <w:szCs w:val="20"/>
        </w:rPr>
      </w:pPr>
    </w:p>
    <w:p w:rsidR="00367D14" w:rsidRDefault="00367D14" w:rsidP="00367D14">
      <w:pPr>
        <w:pStyle w:val="Default"/>
        <w:rPr>
          <w:sz w:val="20"/>
          <w:szCs w:val="20"/>
        </w:rPr>
      </w:pPr>
      <w:r>
        <w:rPr>
          <w:rFonts w:ascii="Arial" w:hAnsi="Arial" w:cs="Arial"/>
          <w:b/>
          <w:bCs/>
          <w:sz w:val="20"/>
          <w:szCs w:val="20"/>
        </w:rPr>
        <w:t xml:space="preserve">1. </w:t>
      </w:r>
      <w:r>
        <w:rPr>
          <w:b/>
          <w:bCs/>
          <w:sz w:val="20"/>
          <w:szCs w:val="20"/>
        </w:rPr>
        <w:t xml:space="preserve">Definitions. </w:t>
      </w:r>
      <w:r>
        <w:rPr>
          <w:sz w:val="20"/>
          <w:szCs w:val="20"/>
        </w:rPr>
        <w:t xml:space="preserve">For the purposes of these Supplemental Provisions, the following terms shall have the meanings ascribed to them below. </w:t>
      </w:r>
    </w:p>
    <w:p w:rsidR="00367D14" w:rsidRDefault="00367D14" w:rsidP="00367D14">
      <w:pPr>
        <w:pStyle w:val="Default"/>
        <w:rPr>
          <w:sz w:val="20"/>
          <w:szCs w:val="20"/>
        </w:rPr>
      </w:pPr>
      <w:r>
        <w:rPr>
          <w:b/>
          <w:bCs/>
          <w:sz w:val="20"/>
          <w:szCs w:val="20"/>
        </w:rPr>
        <w:t xml:space="preserve">1.1. “Award” </w:t>
      </w:r>
      <w:r>
        <w:rPr>
          <w:sz w:val="20"/>
          <w:szCs w:val="20"/>
        </w:rPr>
        <w:t xml:space="preserve">means an award of Federal financial assistance that a non-Federal Entity receives or administers in the form of: </w:t>
      </w:r>
    </w:p>
    <w:p w:rsidR="00367D14" w:rsidRDefault="00367D14" w:rsidP="00367D14">
      <w:pPr>
        <w:pStyle w:val="Default"/>
        <w:rPr>
          <w:sz w:val="20"/>
          <w:szCs w:val="20"/>
        </w:rPr>
      </w:pPr>
      <w:r>
        <w:rPr>
          <w:b/>
          <w:bCs/>
          <w:sz w:val="20"/>
          <w:szCs w:val="20"/>
        </w:rPr>
        <w:t xml:space="preserve">1.1.1. </w:t>
      </w:r>
      <w:r>
        <w:rPr>
          <w:sz w:val="20"/>
          <w:szCs w:val="20"/>
        </w:rPr>
        <w:t xml:space="preserve">Grants; </w:t>
      </w:r>
    </w:p>
    <w:p w:rsidR="00367D14" w:rsidRDefault="00367D14" w:rsidP="00367D14">
      <w:pPr>
        <w:pStyle w:val="Default"/>
        <w:rPr>
          <w:sz w:val="20"/>
          <w:szCs w:val="20"/>
        </w:rPr>
      </w:pPr>
      <w:r>
        <w:rPr>
          <w:b/>
          <w:bCs/>
          <w:sz w:val="20"/>
          <w:szCs w:val="20"/>
        </w:rPr>
        <w:t xml:space="preserve">1.1.2. </w:t>
      </w:r>
      <w:r>
        <w:rPr>
          <w:sz w:val="20"/>
          <w:szCs w:val="20"/>
        </w:rPr>
        <w:t xml:space="preserve">Contracts; </w:t>
      </w:r>
    </w:p>
    <w:p w:rsidR="00367D14" w:rsidRDefault="00367D14" w:rsidP="00367D14">
      <w:pPr>
        <w:pStyle w:val="Default"/>
        <w:rPr>
          <w:sz w:val="20"/>
          <w:szCs w:val="20"/>
        </w:rPr>
      </w:pPr>
      <w:r>
        <w:rPr>
          <w:b/>
          <w:bCs/>
          <w:sz w:val="20"/>
          <w:szCs w:val="20"/>
        </w:rPr>
        <w:t xml:space="preserve">1.1.3. </w:t>
      </w:r>
      <w:r>
        <w:rPr>
          <w:sz w:val="20"/>
          <w:szCs w:val="20"/>
        </w:rPr>
        <w:t xml:space="preserve">Cooperative agreements, which do not include cooperative research and development agreements (CRDA) pursuant to the Federal Technology Transfer Act of 1986, as amended (15 U.S.C. 3710); </w:t>
      </w:r>
    </w:p>
    <w:p w:rsidR="00367D14" w:rsidRDefault="00367D14" w:rsidP="00367D14">
      <w:pPr>
        <w:pStyle w:val="Default"/>
        <w:rPr>
          <w:sz w:val="20"/>
          <w:szCs w:val="20"/>
        </w:rPr>
      </w:pPr>
      <w:r>
        <w:rPr>
          <w:b/>
          <w:bCs/>
          <w:sz w:val="20"/>
          <w:szCs w:val="20"/>
        </w:rPr>
        <w:t xml:space="preserve">1.1.4. </w:t>
      </w:r>
      <w:r>
        <w:rPr>
          <w:sz w:val="20"/>
          <w:szCs w:val="20"/>
        </w:rPr>
        <w:t xml:space="preserve">Loans; </w:t>
      </w:r>
    </w:p>
    <w:p w:rsidR="00367D14" w:rsidRDefault="00367D14" w:rsidP="00367D14">
      <w:pPr>
        <w:pStyle w:val="Default"/>
        <w:rPr>
          <w:sz w:val="20"/>
          <w:szCs w:val="20"/>
        </w:rPr>
      </w:pPr>
      <w:r>
        <w:rPr>
          <w:b/>
          <w:bCs/>
          <w:sz w:val="20"/>
          <w:szCs w:val="20"/>
        </w:rPr>
        <w:t xml:space="preserve">1.1.5. </w:t>
      </w:r>
      <w:r>
        <w:rPr>
          <w:sz w:val="20"/>
          <w:szCs w:val="20"/>
        </w:rPr>
        <w:t xml:space="preserve">Loan Guarantees; </w:t>
      </w:r>
    </w:p>
    <w:p w:rsidR="00367D14" w:rsidRDefault="00367D14" w:rsidP="00367D14">
      <w:pPr>
        <w:pStyle w:val="Default"/>
        <w:rPr>
          <w:sz w:val="20"/>
          <w:szCs w:val="20"/>
        </w:rPr>
      </w:pPr>
      <w:r>
        <w:rPr>
          <w:b/>
          <w:bCs/>
          <w:sz w:val="20"/>
          <w:szCs w:val="20"/>
        </w:rPr>
        <w:t xml:space="preserve">1.1.6. </w:t>
      </w:r>
      <w:r>
        <w:rPr>
          <w:sz w:val="20"/>
          <w:szCs w:val="20"/>
        </w:rPr>
        <w:t xml:space="preserve">Subsidies; </w:t>
      </w:r>
    </w:p>
    <w:p w:rsidR="00367D14" w:rsidRDefault="00367D14" w:rsidP="00367D14">
      <w:pPr>
        <w:pStyle w:val="Default"/>
        <w:rPr>
          <w:sz w:val="20"/>
          <w:szCs w:val="20"/>
        </w:rPr>
      </w:pPr>
      <w:r>
        <w:rPr>
          <w:b/>
          <w:bCs/>
          <w:sz w:val="20"/>
          <w:szCs w:val="20"/>
        </w:rPr>
        <w:t xml:space="preserve">1.1.7. </w:t>
      </w:r>
      <w:r>
        <w:rPr>
          <w:sz w:val="20"/>
          <w:szCs w:val="20"/>
        </w:rPr>
        <w:t xml:space="preserve">Insurance; </w:t>
      </w:r>
    </w:p>
    <w:p w:rsidR="00367D14" w:rsidRDefault="00367D14" w:rsidP="00367D14">
      <w:pPr>
        <w:pStyle w:val="Default"/>
        <w:rPr>
          <w:sz w:val="20"/>
          <w:szCs w:val="20"/>
        </w:rPr>
      </w:pPr>
      <w:r>
        <w:rPr>
          <w:b/>
          <w:bCs/>
          <w:sz w:val="20"/>
          <w:szCs w:val="20"/>
        </w:rPr>
        <w:t xml:space="preserve">1.1.8. </w:t>
      </w:r>
      <w:r>
        <w:rPr>
          <w:sz w:val="20"/>
          <w:szCs w:val="20"/>
        </w:rPr>
        <w:t xml:space="preserve">Food commodities; </w:t>
      </w:r>
    </w:p>
    <w:p w:rsidR="00367D14" w:rsidRDefault="00367D14" w:rsidP="00367D14">
      <w:pPr>
        <w:pStyle w:val="Default"/>
        <w:rPr>
          <w:sz w:val="20"/>
          <w:szCs w:val="20"/>
        </w:rPr>
      </w:pPr>
      <w:r>
        <w:rPr>
          <w:b/>
          <w:bCs/>
          <w:sz w:val="20"/>
          <w:szCs w:val="20"/>
        </w:rPr>
        <w:t xml:space="preserve">1.1.9. </w:t>
      </w:r>
      <w:r>
        <w:rPr>
          <w:sz w:val="20"/>
          <w:szCs w:val="20"/>
        </w:rPr>
        <w:t xml:space="preserve">Direct appropriations; </w:t>
      </w:r>
    </w:p>
    <w:p w:rsidR="00367D14" w:rsidRDefault="00367D14" w:rsidP="00367D14">
      <w:pPr>
        <w:pStyle w:val="Default"/>
        <w:rPr>
          <w:sz w:val="20"/>
          <w:szCs w:val="20"/>
        </w:rPr>
      </w:pPr>
      <w:r>
        <w:rPr>
          <w:b/>
          <w:bCs/>
          <w:sz w:val="20"/>
          <w:szCs w:val="20"/>
        </w:rPr>
        <w:t xml:space="preserve">1.1.10. </w:t>
      </w:r>
      <w:r>
        <w:rPr>
          <w:sz w:val="20"/>
          <w:szCs w:val="20"/>
        </w:rPr>
        <w:t xml:space="preserve">Assessed and voluntary contributions; and </w:t>
      </w:r>
    </w:p>
    <w:p w:rsidR="00367D14" w:rsidRDefault="00367D14" w:rsidP="00367D14">
      <w:pPr>
        <w:pStyle w:val="Default"/>
        <w:rPr>
          <w:sz w:val="20"/>
          <w:szCs w:val="20"/>
        </w:rPr>
      </w:pPr>
      <w:r>
        <w:rPr>
          <w:b/>
          <w:bCs/>
          <w:sz w:val="20"/>
          <w:szCs w:val="20"/>
        </w:rPr>
        <w:t xml:space="preserve">1.1.11. </w:t>
      </w:r>
      <w:r>
        <w:rPr>
          <w:sz w:val="20"/>
          <w:szCs w:val="20"/>
        </w:rPr>
        <w:t xml:space="preserve">Other financial assistance transactions that authorize the expenditure of Federal funds by non-Federal Entities. </w:t>
      </w:r>
    </w:p>
    <w:p w:rsidR="00367D14" w:rsidRDefault="00367D14" w:rsidP="00367D14">
      <w:pPr>
        <w:pStyle w:val="Default"/>
        <w:rPr>
          <w:sz w:val="20"/>
          <w:szCs w:val="20"/>
        </w:rPr>
      </w:pPr>
      <w:r>
        <w:rPr>
          <w:sz w:val="20"/>
          <w:szCs w:val="20"/>
        </w:rPr>
        <w:t xml:space="preserve">Award </w:t>
      </w:r>
      <w:r>
        <w:rPr>
          <w:b/>
          <w:bCs/>
          <w:i/>
          <w:iCs/>
          <w:sz w:val="20"/>
          <w:szCs w:val="20"/>
        </w:rPr>
        <w:t xml:space="preserve">does not </w:t>
      </w:r>
      <w:r>
        <w:rPr>
          <w:sz w:val="20"/>
          <w:szCs w:val="20"/>
        </w:rPr>
        <w:t xml:space="preserve">include: </w:t>
      </w:r>
    </w:p>
    <w:p w:rsidR="00367D14" w:rsidRDefault="00367D14" w:rsidP="00367D14">
      <w:pPr>
        <w:pStyle w:val="Default"/>
        <w:rPr>
          <w:sz w:val="20"/>
          <w:szCs w:val="20"/>
        </w:rPr>
      </w:pPr>
      <w:r>
        <w:rPr>
          <w:b/>
          <w:bCs/>
          <w:sz w:val="20"/>
          <w:szCs w:val="20"/>
        </w:rPr>
        <w:t xml:space="preserve">1.1.12. </w:t>
      </w:r>
      <w:r>
        <w:rPr>
          <w:sz w:val="20"/>
          <w:szCs w:val="20"/>
        </w:rPr>
        <w:t xml:space="preserve">Technical assistance, which provides services in lieu of money; </w:t>
      </w:r>
    </w:p>
    <w:p w:rsidR="00367D14" w:rsidRDefault="00367D14" w:rsidP="00367D14">
      <w:pPr>
        <w:pStyle w:val="Default"/>
        <w:rPr>
          <w:sz w:val="20"/>
          <w:szCs w:val="20"/>
        </w:rPr>
      </w:pPr>
      <w:r>
        <w:rPr>
          <w:b/>
          <w:bCs/>
          <w:sz w:val="20"/>
          <w:szCs w:val="20"/>
        </w:rPr>
        <w:t xml:space="preserve">1.1.13. </w:t>
      </w:r>
      <w:r>
        <w:rPr>
          <w:sz w:val="20"/>
          <w:szCs w:val="20"/>
        </w:rPr>
        <w:t xml:space="preserve">A transfer of title to </w:t>
      </w:r>
      <w:proofErr w:type="gramStart"/>
      <w:r>
        <w:rPr>
          <w:sz w:val="20"/>
          <w:szCs w:val="20"/>
        </w:rPr>
        <w:t>Federally-owned</w:t>
      </w:r>
      <w:proofErr w:type="gramEnd"/>
      <w:r>
        <w:rPr>
          <w:sz w:val="20"/>
          <w:szCs w:val="20"/>
        </w:rPr>
        <w:t xml:space="preserve"> property provided in lieu of money; even if the award is called a grant; </w:t>
      </w:r>
    </w:p>
    <w:p w:rsidR="00367D14" w:rsidRDefault="00367D14" w:rsidP="00367D14">
      <w:pPr>
        <w:pStyle w:val="Default"/>
        <w:rPr>
          <w:sz w:val="20"/>
          <w:szCs w:val="20"/>
        </w:rPr>
      </w:pPr>
      <w:r>
        <w:rPr>
          <w:b/>
          <w:bCs/>
          <w:sz w:val="20"/>
          <w:szCs w:val="20"/>
        </w:rPr>
        <w:t xml:space="preserve">1.1.14. </w:t>
      </w:r>
      <w:r>
        <w:rPr>
          <w:sz w:val="20"/>
          <w:szCs w:val="20"/>
        </w:rPr>
        <w:t xml:space="preserve">Any award classified for security purposes; or </w:t>
      </w:r>
    </w:p>
    <w:p w:rsidR="00367D14" w:rsidRDefault="00367D14" w:rsidP="00367D14">
      <w:pPr>
        <w:pStyle w:val="Default"/>
        <w:rPr>
          <w:sz w:val="20"/>
          <w:szCs w:val="20"/>
        </w:rPr>
      </w:pPr>
      <w:r>
        <w:rPr>
          <w:b/>
          <w:bCs/>
          <w:sz w:val="20"/>
          <w:szCs w:val="20"/>
        </w:rPr>
        <w:t xml:space="preserve">1.1.15. </w:t>
      </w:r>
      <w:r>
        <w:rPr>
          <w:sz w:val="20"/>
          <w:szCs w:val="20"/>
        </w:rPr>
        <w:t xml:space="preserve">Any award funded in whole or in part with Recovery funds, as defined in section 1512 of the American Recovery and Reinvestment Act (ARRA) of 2009 (Public Law 111-5). </w:t>
      </w:r>
    </w:p>
    <w:p w:rsidR="00367D14" w:rsidRDefault="00367D14" w:rsidP="00367D14">
      <w:pPr>
        <w:pStyle w:val="Default"/>
        <w:rPr>
          <w:sz w:val="20"/>
          <w:szCs w:val="20"/>
        </w:rPr>
      </w:pPr>
      <w:r>
        <w:rPr>
          <w:b/>
          <w:bCs/>
          <w:sz w:val="20"/>
          <w:szCs w:val="20"/>
        </w:rPr>
        <w:t xml:space="preserve">1.2. “Contract” </w:t>
      </w:r>
      <w:r>
        <w:rPr>
          <w:sz w:val="20"/>
          <w:szCs w:val="20"/>
        </w:rPr>
        <w:t xml:space="preserve">means the contract to which these Supplemental Provisions are attached and includes all Award types in </w:t>
      </w:r>
      <w:r>
        <w:rPr>
          <w:b/>
          <w:bCs/>
          <w:sz w:val="20"/>
          <w:szCs w:val="20"/>
        </w:rPr>
        <w:t xml:space="preserve">§1.1.1 </w:t>
      </w:r>
      <w:r>
        <w:rPr>
          <w:sz w:val="20"/>
          <w:szCs w:val="20"/>
        </w:rPr>
        <w:t xml:space="preserve">through </w:t>
      </w:r>
      <w:r>
        <w:rPr>
          <w:b/>
          <w:bCs/>
          <w:sz w:val="20"/>
          <w:szCs w:val="20"/>
        </w:rPr>
        <w:t xml:space="preserve">1.1.11 </w:t>
      </w:r>
      <w:r>
        <w:rPr>
          <w:sz w:val="20"/>
          <w:szCs w:val="20"/>
        </w:rPr>
        <w:t xml:space="preserve">above. </w:t>
      </w:r>
    </w:p>
    <w:p w:rsidR="00367D14" w:rsidRDefault="00367D14" w:rsidP="00367D14">
      <w:pPr>
        <w:pStyle w:val="Default"/>
        <w:rPr>
          <w:sz w:val="20"/>
          <w:szCs w:val="20"/>
        </w:rPr>
      </w:pPr>
      <w:r>
        <w:rPr>
          <w:b/>
          <w:bCs/>
          <w:sz w:val="20"/>
          <w:szCs w:val="20"/>
        </w:rPr>
        <w:t xml:space="preserve">1.3. “Contractor” </w:t>
      </w:r>
      <w:r>
        <w:rPr>
          <w:sz w:val="20"/>
          <w:szCs w:val="20"/>
        </w:rPr>
        <w:t xml:space="preserve">means the party or parties to a Contract funded, in whole or in part, with Federal financial assistance, other than the Prime Recipient, and includes grantees, subgrantees, Subrecipients, and borrowers. For purposes of Transparency Act reporting, Contractor does not include Vendors. </w:t>
      </w:r>
    </w:p>
    <w:p w:rsidR="00367D14" w:rsidRDefault="00367D14" w:rsidP="00367D14">
      <w:pPr>
        <w:pStyle w:val="Default"/>
        <w:rPr>
          <w:sz w:val="20"/>
          <w:szCs w:val="20"/>
        </w:rPr>
      </w:pPr>
      <w:r>
        <w:rPr>
          <w:b/>
          <w:bCs/>
          <w:sz w:val="20"/>
          <w:szCs w:val="20"/>
        </w:rPr>
        <w:t xml:space="preserve">1.4. “Data Universal Numbering System (DUNS) Number” </w:t>
      </w:r>
      <w:r>
        <w:rPr>
          <w:sz w:val="20"/>
          <w:szCs w:val="20"/>
        </w:rPr>
        <w:t xml:space="preserve">means the nine-digit number established and assigned by Dun and Bradstreet, Inc. to uniquely identify a business entity. Dun and Bradstreet’s website may be found at: http://fedgov.dnb.com/webform. </w:t>
      </w:r>
    </w:p>
    <w:p w:rsidR="00367D14" w:rsidRDefault="00367D14" w:rsidP="00367D14">
      <w:pPr>
        <w:pStyle w:val="Default"/>
        <w:rPr>
          <w:sz w:val="20"/>
          <w:szCs w:val="20"/>
        </w:rPr>
      </w:pPr>
      <w:r>
        <w:rPr>
          <w:b/>
          <w:bCs/>
          <w:sz w:val="20"/>
          <w:szCs w:val="20"/>
        </w:rPr>
        <w:t xml:space="preserve">1.5. “Entity” </w:t>
      </w:r>
      <w:r>
        <w:rPr>
          <w:sz w:val="20"/>
          <w:szCs w:val="20"/>
        </w:rPr>
        <w:t xml:space="preserve">means </w:t>
      </w:r>
      <w:proofErr w:type="gramStart"/>
      <w:r>
        <w:rPr>
          <w:sz w:val="20"/>
          <w:szCs w:val="20"/>
        </w:rPr>
        <w:t>all of</w:t>
      </w:r>
      <w:proofErr w:type="gramEnd"/>
      <w:r>
        <w:rPr>
          <w:sz w:val="20"/>
          <w:szCs w:val="20"/>
        </w:rPr>
        <w:t xml:space="preserve"> the following as defined at 2 CFR part 25, subpart C; </w:t>
      </w:r>
    </w:p>
    <w:p w:rsidR="00367D14" w:rsidRDefault="00367D14" w:rsidP="00367D14">
      <w:pPr>
        <w:pStyle w:val="Default"/>
        <w:rPr>
          <w:sz w:val="20"/>
          <w:szCs w:val="20"/>
        </w:rPr>
      </w:pPr>
      <w:r>
        <w:rPr>
          <w:b/>
          <w:bCs/>
          <w:sz w:val="20"/>
          <w:szCs w:val="20"/>
        </w:rPr>
        <w:t xml:space="preserve">1.5.1. </w:t>
      </w:r>
      <w:r>
        <w:rPr>
          <w:sz w:val="20"/>
          <w:szCs w:val="20"/>
        </w:rPr>
        <w:t xml:space="preserve">A governmental organization, which is a State, local government, or Indian Tribe; </w:t>
      </w:r>
    </w:p>
    <w:p w:rsidR="00367D14" w:rsidRDefault="00367D14" w:rsidP="00367D14">
      <w:pPr>
        <w:pStyle w:val="Default"/>
        <w:rPr>
          <w:sz w:val="20"/>
          <w:szCs w:val="20"/>
        </w:rPr>
      </w:pPr>
      <w:r>
        <w:rPr>
          <w:b/>
          <w:bCs/>
          <w:sz w:val="20"/>
          <w:szCs w:val="20"/>
        </w:rPr>
        <w:t xml:space="preserve">1.5.2. </w:t>
      </w:r>
      <w:r>
        <w:rPr>
          <w:sz w:val="20"/>
          <w:szCs w:val="20"/>
        </w:rPr>
        <w:t xml:space="preserve">A foreign public entity; </w:t>
      </w:r>
    </w:p>
    <w:p w:rsidR="00367D14" w:rsidRDefault="00367D14" w:rsidP="00367D14">
      <w:pPr>
        <w:pStyle w:val="Default"/>
        <w:rPr>
          <w:sz w:val="20"/>
          <w:szCs w:val="20"/>
        </w:rPr>
      </w:pPr>
      <w:r>
        <w:rPr>
          <w:b/>
          <w:bCs/>
          <w:sz w:val="20"/>
          <w:szCs w:val="20"/>
        </w:rPr>
        <w:t xml:space="preserve">1.5.3. </w:t>
      </w:r>
      <w:r>
        <w:rPr>
          <w:sz w:val="20"/>
          <w:szCs w:val="20"/>
        </w:rPr>
        <w:t xml:space="preserve">A domestic or foreign non-profit organization; </w:t>
      </w:r>
    </w:p>
    <w:p w:rsidR="00367D14" w:rsidRDefault="00367D14" w:rsidP="00367D14">
      <w:pPr>
        <w:pStyle w:val="Default"/>
        <w:rPr>
          <w:color w:val="auto"/>
          <w:sz w:val="20"/>
          <w:szCs w:val="20"/>
        </w:rPr>
      </w:pPr>
      <w:r>
        <w:rPr>
          <w:b/>
          <w:bCs/>
          <w:color w:val="auto"/>
          <w:sz w:val="20"/>
          <w:szCs w:val="20"/>
        </w:rPr>
        <w:t xml:space="preserve">1.5.4. </w:t>
      </w:r>
      <w:r>
        <w:rPr>
          <w:color w:val="auto"/>
          <w:sz w:val="20"/>
          <w:szCs w:val="20"/>
        </w:rPr>
        <w:t xml:space="preserve">A domestic or foreign for-profit organization; and </w:t>
      </w:r>
    </w:p>
    <w:p w:rsidR="00367D14" w:rsidRDefault="00367D14" w:rsidP="00367D14">
      <w:pPr>
        <w:pStyle w:val="Default"/>
        <w:rPr>
          <w:color w:val="auto"/>
          <w:sz w:val="20"/>
          <w:szCs w:val="20"/>
        </w:rPr>
      </w:pPr>
      <w:r>
        <w:rPr>
          <w:b/>
          <w:bCs/>
          <w:color w:val="auto"/>
          <w:sz w:val="20"/>
          <w:szCs w:val="20"/>
        </w:rPr>
        <w:t xml:space="preserve">1.5.5. </w:t>
      </w:r>
      <w:r>
        <w:rPr>
          <w:color w:val="auto"/>
          <w:sz w:val="20"/>
          <w:szCs w:val="20"/>
        </w:rPr>
        <w:t xml:space="preserve">A Federal agency, but only a Subrecipient under an Award or Subaward to a non-Federal entity. </w:t>
      </w:r>
    </w:p>
    <w:p w:rsidR="00367D14" w:rsidRDefault="00367D14" w:rsidP="00367D14">
      <w:pPr>
        <w:pStyle w:val="Default"/>
        <w:rPr>
          <w:color w:val="auto"/>
          <w:sz w:val="20"/>
          <w:szCs w:val="20"/>
        </w:rPr>
      </w:pPr>
      <w:r>
        <w:rPr>
          <w:b/>
          <w:bCs/>
          <w:color w:val="auto"/>
          <w:sz w:val="20"/>
          <w:szCs w:val="20"/>
        </w:rPr>
        <w:t xml:space="preserve">1.6. “Executive” </w:t>
      </w:r>
      <w:r>
        <w:rPr>
          <w:color w:val="auto"/>
          <w:sz w:val="20"/>
          <w:szCs w:val="20"/>
        </w:rPr>
        <w:t xml:space="preserve">means an officer, managing partner or any other employee in a management position. </w:t>
      </w:r>
    </w:p>
    <w:p w:rsidR="00367D14" w:rsidRDefault="00367D14" w:rsidP="00367D14">
      <w:pPr>
        <w:pStyle w:val="Default"/>
        <w:rPr>
          <w:color w:val="auto"/>
          <w:sz w:val="20"/>
          <w:szCs w:val="20"/>
        </w:rPr>
      </w:pPr>
      <w:r>
        <w:rPr>
          <w:b/>
          <w:bCs/>
          <w:color w:val="auto"/>
          <w:sz w:val="20"/>
          <w:szCs w:val="20"/>
        </w:rPr>
        <w:t xml:space="preserve">1.7. “Federal Award Identification Number (FAIN)” </w:t>
      </w:r>
      <w:r>
        <w:rPr>
          <w:color w:val="auto"/>
          <w:sz w:val="20"/>
          <w:szCs w:val="20"/>
        </w:rPr>
        <w:t xml:space="preserve">means an Award number assigned by a Federal agency to a Prime Recipient. </w:t>
      </w:r>
    </w:p>
    <w:p w:rsidR="00367D14" w:rsidRDefault="00367D14" w:rsidP="00367D14">
      <w:pPr>
        <w:pStyle w:val="Default"/>
        <w:rPr>
          <w:color w:val="auto"/>
          <w:sz w:val="20"/>
          <w:szCs w:val="20"/>
        </w:rPr>
      </w:pPr>
      <w:r>
        <w:rPr>
          <w:b/>
          <w:bCs/>
          <w:color w:val="auto"/>
          <w:sz w:val="20"/>
          <w:szCs w:val="20"/>
        </w:rPr>
        <w:t xml:space="preserve">1.8. “FFATA” </w:t>
      </w:r>
      <w:r>
        <w:rPr>
          <w:color w:val="auto"/>
          <w:sz w:val="20"/>
          <w:szCs w:val="20"/>
        </w:rPr>
        <w:t xml:space="preserve">means the Federal Funding Accountability and Transparency Act of 2006 (Public Law 109-282), as amended by §6202 of Public Law 110-252. FFATA, as amended, also is referred to as the “Transparency Act.” </w:t>
      </w:r>
    </w:p>
    <w:p w:rsidR="00367D14" w:rsidRDefault="00367D14" w:rsidP="00367D14">
      <w:pPr>
        <w:pStyle w:val="Default"/>
        <w:rPr>
          <w:color w:val="auto"/>
          <w:sz w:val="20"/>
          <w:szCs w:val="20"/>
        </w:rPr>
      </w:pPr>
      <w:r>
        <w:rPr>
          <w:b/>
          <w:bCs/>
          <w:color w:val="auto"/>
          <w:sz w:val="20"/>
          <w:szCs w:val="20"/>
        </w:rPr>
        <w:t xml:space="preserve">1.9. “Prime Recipient” </w:t>
      </w:r>
      <w:r>
        <w:rPr>
          <w:color w:val="auto"/>
          <w:sz w:val="20"/>
          <w:szCs w:val="20"/>
        </w:rPr>
        <w:t xml:space="preserve">means a Colorado State agency or institution of higher education that receives an Award. </w:t>
      </w:r>
    </w:p>
    <w:p w:rsidR="00367D14" w:rsidRDefault="00367D14" w:rsidP="00367D14">
      <w:pPr>
        <w:pStyle w:val="Default"/>
        <w:rPr>
          <w:color w:val="auto"/>
          <w:sz w:val="20"/>
          <w:szCs w:val="20"/>
        </w:rPr>
      </w:pPr>
      <w:r>
        <w:rPr>
          <w:b/>
          <w:bCs/>
          <w:color w:val="auto"/>
          <w:sz w:val="20"/>
          <w:szCs w:val="20"/>
        </w:rPr>
        <w:lastRenderedPageBreak/>
        <w:t xml:space="preserve">1.10. “Subaward” </w:t>
      </w:r>
      <w:r>
        <w:rPr>
          <w:color w:val="auto"/>
          <w:sz w:val="20"/>
          <w:szCs w:val="20"/>
        </w:rPr>
        <w:t xml:space="preserve">means a legal instrument pursuant to which a Prime Recipient of Award funds awards all or a portion of such funds to a Subrecipient, in exchange for the Subrecipient’s support in the performance of all or any portion of the substantive project or program for which the Award was granted. </w:t>
      </w:r>
    </w:p>
    <w:p w:rsidR="00367D14" w:rsidRDefault="00367D14" w:rsidP="00367D14">
      <w:pPr>
        <w:pStyle w:val="Default"/>
        <w:rPr>
          <w:color w:val="auto"/>
          <w:sz w:val="20"/>
          <w:szCs w:val="20"/>
        </w:rPr>
      </w:pPr>
      <w:r>
        <w:rPr>
          <w:b/>
          <w:bCs/>
          <w:color w:val="auto"/>
          <w:sz w:val="20"/>
          <w:szCs w:val="20"/>
        </w:rPr>
        <w:t xml:space="preserve">1.11. “Subrecipient” </w:t>
      </w:r>
      <w:r>
        <w:rPr>
          <w:color w:val="auto"/>
          <w:sz w:val="20"/>
          <w:szCs w:val="20"/>
        </w:rPr>
        <w:t xml:space="preserve">means a non-Federal Entity (or a Federal agency under an Award or Subaward to a non-Federal Entity) receiving Federal funds through a Prime Recipient to support the performance of the Federal project or program for which the Federal funds were awarded. A Subrecipient is subject to the terms and conditions of the Federal Award to the Prime Recipient, including program compliance requirements. The term “Subrecipient” includes and may be referred to as Subgrantee. </w:t>
      </w:r>
    </w:p>
    <w:p w:rsidR="00367D14" w:rsidRDefault="00367D14" w:rsidP="00367D14">
      <w:pPr>
        <w:pStyle w:val="Default"/>
        <w:rPr>
          <w:color w:val="auto"/>
          <w:sz w:val="20"/>
          <w:szCs w:val="20"/>
        </w:rPr>
      </w:pPr>
      <w:r>
        <w:rPr>
          <w:b/>
          <w:bCs/>
          <w:color w:val="auto"/>
          <w:sz w:val="20"/>
          <w:szCs w:val="20"/>
        </w:rPr>
        <w:t xml:space="preserve">1.12. “Subrecipient Parent DUNS Number” </w:t>
      </w:r>
      <w:r>
        <w:rPr>
          <w:color w:val="auto"/>
          <w:sz w:val="20"/>
          <w:szCs w:val="20"/>
        </w:rPr>
        <w:t xml:space="preserve">means the subrecipient parent organization’s 9-digit Data Universal Numbering System (DUNS) number that appears in the subrecipient’s System for Award Management (SAM) profile, if applicable. </w:t>
      </w:r>
    </w:p>
    <w:p w:rsidR="00367D14" w:rsidRDefault="00367D14" w:rsidP="00367D14">
      <w:pPr>
        <w:pStyle w:val="Default"/>
        <w:rPr>
          <w:color w:val="auto"/>
          <w:sz w:val="20"/>
          <w:szCs w:val="20"/>
        </w:rPr>
      </w:pPr>
      <w:r>
        <w:rPr>
          <w:b/>
          <w:bCs/>
          <w:color w:val="auto"/>
          <w:sz w:val="20"/>
          <w:szCs w:val="20"/>
        </w:rPr>
        <w:t xml:space="preserve">1.13. “Supplemental Provisions” </w:t>
      </w:r>
      <w:r>
        <w:rPr>
          <w:color w:val="auto"/>
          <w:sz w:val="20"/>
          <w:szCs w:val="20"/>
        </w:rPr>
        <w:t xml:space="preserve">means these Supplemental Provisions for Federally Funded Contracts, Grants, and Purchase Orders subject to the Federal Funding Accountability and Transparency Act of 2006, As Amended, as may be revised pursuant to ongoing guidance from the relevant Federal or State of Colorado agency or institution of higher education. </w:t>
      </w:r>
    </w:p>
    <w:p w:rsidR="00367D14" w:rsidRDefault="00367D14" w:rsidP="00367D14">
      <w:pPr>
        <w:pStyle w:val="Default"/>
        <w:rPr>
          <w:color w:val="auto"/>
          <w:sz w:val="20"/>
          <w:szCs w:val="20"/>
        </w:rPr>
      </w:pPr>
      <w:r>
        <w:rPr>
          <w:b/>
          <w:bCs/>
          <w:color w:val="auto"/>
          <w:sz w:val="20"/>
          <w:szCs w:val="20"/>
        </w:rPr>
        <w:t xml:space="preserve">1.14. “System for Award Management (SAM)” </w:t>
      </w:r>
      <w:r>
        <w:rPr>
          <w:color w:val="auto"/>
          <w:sz w:val="20"/>
          <w:szCs w:val="20"/>
        </w:rPr>
        <w:t xml:space="preserve">means the Federal repository into which an Entity must enter the information required under the Transparency Act, which may be found at http://www.sam.gov. </w:t>
      </w:r>
    </w:p>
    <w:p w:rsidR="00367D14" w:rsidRDefault="00367D14" w:rsidP="00367D14">
      <w:pPr>
        <w:pStyle w:val="Default"/>
        <w:rPr>
          <w:color w:val="auto"/>
          <w:sz w:val="20"/>
          <w:szCs w:val="20"/>
        </w:rPr>
      </w:pPr>
      <w:r>
        <w:rPr>
          <w:b/>
          <w:bCs/>
          <w:color w:val="auto"/>
          <w:sz w:val="20"/>
          <w:szCs w:val="20"/>
        </w:rPr>
        <w:t xml:space="preserve">1.15. “Total Compensation” </w:t>
      </w:r>
      <w:r>
        <w:rPr>
          <w:color w:val="auto"/>
          <w:sz w:val="20"/>
          <w:szCs w:val="20"/>
        </w:rPr>
        <w:t xml:space="preserve">means the cash and noncash dollar value earned by an Executive during the Prime Recipient’s or Subrecipient’s preceding fiscal year and includes the following: </w:t>
      </w:r>
    </w:p>
    <w:p w:rsidR="00367D14" w:rsidRDefault="00367D14" w:rsidP="00367D14">
      <w:pPr>
        <w:pStyle w:val="Default"/>
        <w:rPr>
          <w:color w:val="auto"/>
          <w:sz w:val="20"/>
          <w:szCs w:val="20"/>
        </w:rPr>
      </w:pPr>
      <w:r>
        <w:rPr>
          <w:b/>
          <w:bCs/>
          <w:color w:val="auto"/>
          <w:sz w:val="20"/>
          <w:szCs w:val="20"/>
        </w:rPr>
        <w:t xml:space="preserve">1.15.1. </w:t>
      </w:r>
      <w:r>
        <w:rPr>
          <w:color w:val="auto"/>
          <w:sz w:val="20"/>
          <w:szCs w:val="20"/>
        </w:rPr>
        <w:t xml:space="preserve">Salary and bonus; </w:t>
      </w:r>
    </w:p>
    <w:p w:rsidR="00367D14" w:rsidRDefault="00367D14" w:rsidP="00367D14">
      <w:pPr>
        <w:pStyle w:val="Default"/>
        <w:rPr>
          <w:color w:val="auto"/>
          <w:sz w:val="20"/>
          <w:szCs w:val="20"/>
        </w:rPr>
      </w:pPr>
      <w:r>
        <w:rPr>
          <w:b/>
          <w:bCs/>
          <w:color w:val="auto"/>
          <w:sz w:val="20"/>
          <w:szCs w:val="20"/>
        </w:rPr>
        <w:t xml:space="preserve">1.15.2. </w:t>
      </w:r>
      <w:r>
        <w:rPr>
          <w:color w:val="auto"/>
          <w:sz w:val="20"/>
          <w:szCs w:val="20"/>
        </w:rPr>
        <w:t xml:space="preserve">Awards of stock, stock options, and stock appreciation rights, using the dollar amount recognized for financial statement reporting purposes with respect to the fiscal year in accordance with the Statement of Financial Accounting Standards No. 123 (Revised 2005) (FAS 123R), Shared Based Payments; </w:t>
      </w:r>
    </w:p>
    <w:p w:rsidR="00367D14" w:rsidRDefault="00367D14" w:rsidP="00367D14">
      <w:pPr>
        <w:pStyle w:val="Default"/>
        <w:rPr>
          <w:color w:val="auto"/>
          <w:sz w:val="20"/>
          <w:szCs w:val="20"/>
        </w:rPr>
      </w:pPr>
      <w:r>
        <w:rPr>
          <w:b/>
          <w:bCs/>
          <w:color w:val="auto"/>
          <w:sz w:val="20"/>
          <w:szCs w:val="20"/>
        </w:rPr>
        <w:t xml:space="preserve">1.15.3. </w:t>
      </w:r>
      <w:r>
        <w:rPr>
          <w:color w:val="auto"/>
          <w:sz w:val="20"/>
          <w:szCs w:val="20"/>
        </w:rPr>
        <w:t xml:space="preserve">Earnings for services under non-equity incentive plans, not including group life, health, hospitalization or medical reimbursement plans that do not discriminate in favor of Executives and are available generally to all salaried employees; </w:t>
      </w:r>
    </w:p>
    <w:p w:rsidR="00367D14" w:rsidRDefault="00367D14" w:rsidP="00367D14">
      <w:pPr>
        <w:pStyle w:val="Default"/>
        <w:rPr>
          <w:color w:val="auto"/>
          <w:sz w:val="20"/>
          <w:szCs w:val="20"/>
        </w:rPr>
      </w:pPr>
      <w:r>
        <w:rPr>
          <w:b/>
          <w:bCs/>
          <w:color w:val="auto"/>
          <w:sz w:val="20"/>
          <w:szCs w:val="20"/>
        </w:rPr>
        <w:t xml:space="preserve">1.15.4. </w:t>
      </w:r>
      <w:r>
        <w:rPr>
          <w:color w:val="auto"/>
          <w:sz w:val="20"/>
          <w:szCs w:val="20"/>
        </w:rPr>
        <w:t xml:space="preserve">Change in present value of defined benefit and actuarial pension plans; </w:t>
      </w:r>
    </w:p>
    <w:p w:rsidR="00367D14" w:rsidRDefault="00367D14" w:rsidP="00367D14">
      <w:pPr>
        <w:pStyle w:val="Default"/>
        <w:rPr>
          <w:color w:val="auto"/>
          <w:sz w:val="20"/>
          <w:szCs w:val="20"/>
        </w:rPr>
      </w:pPr>
      <w:r>
        <w:rPr>
          <w:b/>
          <w:bCs/>
          <w:color w:val="auto"/>
          <w:sz w:val="20"/>
          <w:szCs w:val="20"/>
        </w:rPr>
        <w:t xml:space="preserve">1.15.5. </w:t>
      </w:r>
      <w:r>
        <w:rPr>
          <w:color w:val="auto"/>
          <w:sz w:val="20"/>
          <w:szCs w:val="20"/>
        </w:rPr>
        <w:t xml:space="preserve">Above-market earnings on deferred compensation which is not tax-qualified; </w:t>
      </w:r>
    </w:p>
    <w:p w:rsidR="00367D14" w:rsidRDefault="00367D14" w:rsidP="00367D14">
      <w:pPr>
        <w:pStyle w:val="Default"/>
        <w:rPr>
          <w:color w:val="auto"/>
          <w:sz w:val="20"/>
          <w:szCs w:val="20"/>
        </w:rPr>
      </w:pPr>
      <w:r>
        <w:rPr>
          <w:b/>
          <w:bCs/>
          <w:color w:val="auto"/>
          <w:sz w:val="20"/>
          <w:szCs w:val="20"/>
        </w:rPr>
        <w:t xml:space="preserve">1.15.6. </w:t>
      </w:r>
      <w:r>
        <w:rPr>
          <w:color w:val="auto"/>
          <w:sz w:val="20"/>
          <w:szCs w:val="20"/>
        </w:rPr>
        <w:t xml:space="preserve">Other compensation, if the aggregate value of all such other compensation (e.g. severance, termination payments, value of life insurance paid on behalf of the employee, perquisites or property) for the Executive exceeds $10,000. </w:t>
      </w:r>
    </w:p>
    <w:p w:rsidR="00367D14" w:rsidRDefault="00367D14" w:rsidP="00367D14">
      <w:pPr>
        <w:pStyle w:val="Default"/>
        <w:rPr>
          <w:color w:val="auto"/>
          <w:sz w:val="20"/>
          <w:szCs w:val="20"/>
        </w:rPr>
      </w:pPr>
      <w:r>
        <w:rPr>
          <w:b/>
          <w:bCs/>
          <w:color w:val="auto"/>
          <w:sz w:val="20"/>
          <w:szCs w:val="20"/>
        </w:rPr>
        <w:t xml:space="preserve">1.16. </w:t>
      </w:r>
      <w:r>
        <w:rPr>
          <w:color w:val="auto"/>
          <w:sz w:val="20"/>
          <w:szCs w:val="20"/>
        </w:rPr>
        <w:t>“</w:t>
      </w:r>
      <w:r>
        <w:rPr>
          <w:b/>
          <w:bCs/>
          <w:color w:val="auto"/>
          <w:sz w:val="20"/>
          <w:szCs w:val="20"/>
        </w:rPr>
        <w:t>Transparency Act</w:t>
      </w:r>
      <w:r>
        <w:rPr>
          <w:color w:val="auto"/>
          <w:sz w:val="20"/>
          <w:szCs w:val="20"/>
        </w:rPr>
        <w:t xml:space="preserve">” means the Federal Funding Accountability and Transparency Act of 2006 (Public Law 109-282), as amended by §6202 of Public Law 110-252. The Transparency Act also is referred to as FFATA. </w:t>
      </w:r>
    </w:p>
    <w:p w:rsidR="00367D14" w:rsidRDefault="00367D14" w:rsidP="00367D14">
      <w:pPr>
        <w:pStyle w:val="Default"/>
        <w:rPr>
          <w:color w:val="auto"/>
          <w:sz w:val="20"/>
          <w:szCs w:val="20"/>
        </w:rPr>
      </w:pPr>
      <w:r>
        <w:rPr>
          <w:b/>
          <w:bCs/>
          <w:color w:val="auto"/>
          <w:sz w:val="20"/>
          <w:szCs w:val="20"/>
        </w:rPr>
        <w:t xml:space="preserve">1.17 “Vendor” </w:t>
      </w:r>
      <w:r>
        <w:rPr>
          <w:color w:val="auto"/>
          <w:sz w:val="20"/>
          <w:szCs w:val="20"/>
        </w:rPr>
        <w:t xml:space="preserve">means a dealer, distributor, merchant or other seller providing property or services required for a project or program funded by an Award. A Vendor is not a Prime Recipient or a Subrecipient and is not subject to the terms and conditions of the Federal award. Program compliance requirements do not pass through to a Vendor. </w:t>
      </w:r>
      <w:r>
        <w:rPr>
          <w:rFonts w:ascii="Arial" w:hAnsi="Arial" w:cs="Arial"/>
          <w:b/>
          <w:bCs/>
          <w:color w:val="auto"/>
          <w:sz w:val="20"/>
          <w:szCs w:val="20"/>
        </w:rPr>
        <w:t xml:space="preserve">2. </w:t>
      </w:r>
      <w:r>
        <w:rPr>
          <w:b/>
          <w:bCs/>
          <w:color w:val="auto"/>
          <w:sz w:val="20"/>
          <w:szCs w:val="20"/>
        </w:rPr>
        <w:t xml:space="preserve">Compliance. </w:t>
      </w:r>
      <w:r>
        <w:rPr>
          <w:color w:val="auto"/>
          <w:sz w:val="20"/>
          <w:szCs w:val="20"/>
        </w:rPr>
        <w:t xml:space="preserve">Contractor shall comply with all applicable provisions of the Transparency Act and the regulations issued pursuant thereto, including but not limited to these Supplemental Provisions. Any revisions to such provisions or regulations shall automatically become a part of these Supplemental Provisions, without the necessity of either party executing any further instrument. The State of Colorado may provide written notification to Contractor of such revisions, but such notice shall not be a condition precedent to the effectiveness of such revisions. </w:t>
      </w:r>
    </w:p>
    <w:p w:rsidR="00367D14" w:rsidRDefault="00367D14" w:rsidP="00367D14">
      <w:pPr>
        <w:pStyle w:val="Default"/>
        <w:rPr>
          <w:rFonts w:ascii="Arial" w:hAnsi="Arial" w:cs="Arial"/>
          <w:color w:val="auto"/>
          <w:sz w:val="20"/>
          <w:szCs w:val="20"/>
        </w:rPr>
      </w:pPr>
      <w:r>
        <w:rPr>
          <w:rFonts w:ascii="Arial" w:hAnsi="Arial" w:cs="Arial"/>
          <w:b/>
          <w:bCs/>
          <w:color w:val="auto"/>
          <w:sz w:val="20"/>
          <w:szCs w:val="20"/>
        </w:rPr>
        <w:t xml:space="preserve">3. System for Award Management (SAM) and Data Universal Numbering System (DUNS) Requirements. </w:t>
      </w:r>
    </w:p>
    <w:p w:rsidR="00367D14" w:rsidRDefault="00367D14" w:rsidP="00367D14">
      <w:pPr>
        <w:pStyle w:val="Default"/>
        <w:rPr>
          <w:color w:val="auto"/>
          <w:sz w:val="20"/>
          <w:szCs w:val="20"/>
        </w:rPr>
      </w:pPr>
      <w:r>
        <w:rPr>
          <w:b/>
          <w:bCs/>
          <w:color w:val="auto"/>
          <w:sz w:val="20"/>
          <w:szCs w:val="20"/>
        </w:rPr>
        <w:t xml:space="preserve">3.1. SAM. </w:t>
      </w:r>
      <w:r>
        <w:rPr>
          <w:color w:val="auto"/>
          <w:sz w:val="20"/>
          <w:szCs w:val="20"/>
        </w:rPr>
        <w:t xml:space="preserve">Contractor shall maintain the currency of its information in SAM until the Contractor submits the final financial report required under the Award or receives final payment, whichever is later. Contractor shall review and update SAM information at least annually after the initial registration, and more frequently if required by changes in its information. </w:t>
      </w:r>
    </w:p>
    <w:p w:rsidR="00367D14" w:rsidRDefault="00367D14" w:rsidP="00367D14">
      <w:pPr>
        <w:pStyle w:val="Default"/>
        <w:rPr>
          <w:color w:val="auto"/>
          <w:sz w:val="20"/>
          <w:szCs w:val="20"/>
        </w:rPr>
      </w:pPr>
      <w:r>
        <w:rPr>
          <w:b/>
          <w:bCs/>
          <w:color w:val="auto"/>
          <w:sz w:val="20"/>
          <w:szCs w:val="20"/>
        </w:rPr>
        <w:t xml:space="preserve">3.2. DUNS. </w:t>
      </w:r>
      <w:r>
        <w:rPr>
          <w:color w:val="auto"/>
          <w:sz w:val="20"/>
          <w:szCs w:val="20"/>
        </w:rPr>
        <w:t xml:space="preserve">Contractor shall provide its DUNS number to its Prime Recipient, and shall update Contractor’s information in Dun &amp; Bradstreet, Inc. at least annually after the initial registration, and more frequently if required by changes in Contractor’s information. </w:t>
      </w:r>
    </w:p>
    <w:p w:rsidR="00367D14" w:rsidRDefault="00367D14" w:rsidP="00367D14">
      <w:pPr>
        <w:pStyle w:val="Default"/>
        <w:rPr>
          <w:color w:val="auto"/>
          <w:sz w:val="20"/>
          <w:szCs w:val="20"/>
        </w:rPr>
      </w:pPr>
      <w:r>
        <w:rPr>
          <w:rFonts w:ascii="Arial" w:hAnsi="Arial" w:cs="Arial"/>
          <w:b/>
          <w:bCs/>
          <w:color w:val="auto"/>
          <w:sz w:val="20"/>
          <w:szCs w:val="20"/>
        </w:rPr>
        <w:t xml:space="preserve">4. </w:t>
      </w:r>
      <w:r>
        <w:rPr>
          <w:b/>
          <w:bCs/>
          <w:color w:val="auto"/>
          <w:sz w:val="20"/>
          <w:szCs w:val="20"/>
        </w:rPr>
        <w:t xml:space="preserve">Total Compensation. </w:t>
      </w:r>
      <w:r>
        <w:rPr>
          <w:color w:val="auto"/>
          <w:sz w:val="20"/>
          <w:szCs w:val="20"/>
        </w:rPr>
        <w:t xml:space="preserve">Contractor shall include Total Compensation in SAM for each of its five most highly compensated Executives for the preceding fiscal year if: </w:t>
      </w:r>
    </w:p>
    <w:p w:rsidR="00367D14" w:rsidRDefault="00367D14" w:rsidP="00367D14">
      <w:pPr>
        <w:pStyle w:val="Default"/>
        <w:rPr>
          <w:color w:val="auto"/>
          <w:sz w:val="20"/>
          <w:szCs w:val="20"/>
        </w:rPr>
      </w:pPr>
      <w:r>
        <w:rPr>
          <w:b/>
          <w:bCs/>
          <w:color w:val="auto"/>
          <w:sz w:val="20"/>
          <w:szCs w:val="20"/>
        </w:rPr>
        <w:t xml:space="preserve">4.1. </w:t>
      </w:r>
      <w:r>
        <w:rPr>
          <w:color w:val="auto"/>
          <w:sz w:val="20"/>
          <w:szCs w:val="20"/>
        </w:rPr>
        <w:t xml:space="preserve">The total Federal funding authorized to date under the Award is $25,000 or more; and </w:t>
      </w:r>
    </w:p>
    <w:p w:rsidR="00367D14" w:rsidRDefault="00367D14" w:rsidP="00367D14">
      <w:pPr>
        <w:pStyle w:val="Default"/>
        <w:rPr>
          <w:color w:val="auto"/>
          <w:sz w:val="20"/>
          <w:szCs w:val="20"/>
        </w:rPr>
      </w:pPr>
      <w:r>
        <w:rPr>
          <w:b/>
          <w:bCs/>
          <w:color w:val="auto"/>
          <w:sz w:val="20"/>
          <w:szCs w:val="20"/>
        </w:rPr>
        <w:t xml:space="preserve">4.2. </w:t>
      </w:r>
      <w:r>
        <w:rPr>
          <w:color w:val="auto"/>
          <w:sz w:val="20"/>
          <w:szCs w:val="20"/>
        </w:rPr>
        <w:t xml:space="preserve">In the preceding fiscal year, Contractor received: </w:t>
      </w:r>
    </w:p>
    <w:p w:rsidR="00367D14" w:rsidRDefault="00367D14" w:rsidP="00367D14">
      <w:pPr>
        <w:pStyle w:val="Default"/>
        <w:rPr>
          <w:color w:val="auto"/>
          <w:sz w:val="20"/>
          <w:szCs w:val="20"/>
        </w:rPr>
      </w:pPr>
      <w:r>
        <w:rPr>
          <w:b/>
          <w:bCs/>
          <w:color w:val="auto"/>
          <w:sz w:val="20"/>
          <w:szCs w:val="20"/>
        </w:rPr>
        <w:lastRenderedPageBreak/>
        <w:t xml:space="preserve">4.2.1. </w:t>
      </w:r>
      <w:r>
        <w:rPr>
          <w:color w:val="auto"/>
          <w:sz w:val="20"/>
          <w:szCs w:val="20"/>
        </w:rPr>
        <w:t xml:space="preserve">80% or more of its annual gross revenues from Federal procurement contracts and subcontracts and/or Federal financial assistance Awards or Subawards subject to the Transparency Act; and </w:t>
      </w:r>
    </w:p>
    <w:p w:rsidR="00367D14" w:rsidRDefault="00367D14" w:rsidP="00367D14">
      <w:pPr>
        <w:pStyle w:val="Default"/>
        <w:rPr>
          <w:color w:val="auto"/>
          <w:sz w:val="20"/>
          <w:szCs w:val="20"/>
        </w:rPr>
      </w:pPr>
      <w:r>
        <w:rPr>
          <w:b/>
          <w:bCs/>
          <w:color w:val="auto"/>
          <w:sz w:val="20"/>
          <w:szCs w:val="20"/>
        </w:rPr>
        <w:t xml:space="preserve">4.2.2. </w:t>
      </w:r>
      <w:r>
        <w:rPr>
          <w:color w:val="auto"/>
          <w:sz w:val="20"/>
          <w:szCs w:val="20"/>
        </w:rPr>
        <w:t xml:space="preserve">$25,000,000 or more in annual gross revenues from Federal procurement contracts and subcontracts and/or Federal financial assistance Awards or Subawards subject to the Transparency Act; and </w:t>
      </w:r>
    </w:p>
    <w:p w:rsidR="00367D14" w:rsidRDefault="00367D14" w:rsidP="00367D14">
      <w:pPr>
        <w:pStyle w:val="Default"/>
        <w:rPr>
          <w:color w:val="auto"/>
          <w:sz w:val="20"/>
          <w:szCs w:val="20"/>
        </w:rPr>
      </w:pPr>
      <w:r>
        <w:rPr>
          <w:b/>
          <w:bCs/>
          <w:color w:val="auto"/>
          <w:sz w:val="20"/>
          <w:szCs w:val="20"/>
        </w:rPr>
        <w:t xml:space="preserve">4.3. </w:t>
      </w:r>
      <w:r>
        <w:rPr>
          <w:color w:val="auto"/>
          <w:sz w:val="20"/>
          <w:szCs w:val="20"/>
        </w:rPr>
        <w:t xml:space="preserve">The public does not have access to information about the compensation of such Executives through periodic reports filed under section 13(a) or 15(d) of the Securities Exchange Act of 1934 (15 U.S.C. 78m(a), 78o(d) or § 6104 of the Internal Revenue Code of 1986. </w:t>
      </w:r>
    </w:p>
    <w:p w:rsidR="00367D14" w:rsidRDefault="00367D14" w:rsidP="00367D14">
      <w:pPr>
        <w:pStyle w:val="Default"/>
        <w:rPr>
          <w:color w:val="auto"/>
          <w:sz w:val="20"/>
          <w:szCs w:val="20"/>
        </w:rPr>
      </w:pPr>
      <w:r>
        <w:rPr>
          <w:rFonts w:ascii="Arial" w:hAnsi="Arial" w:cs="Arial"/>
          <w:b/>
          <w:bCs/>
          <w:color w:val="auto"/>
          <w:sz w:val="20"/>
          <w:szCs w:val="20"/>
        </w:rPr>
        <w:t xml:space="preserve">5. </w:t>
      </w:r>
      <w:r>
        <w:rPr>
          <w:b/>
          <w:bCs/>
          <w:color w:val="auto"/>
          <w:sz w:val="20"/>
          <w:szCs w:val="20"/>
        </w:rPr>
        <w:t xml:space="preserve">Reporting. </w:t>
      </w:r>
      <w:r>
        <w:rPr>
          <w:color w:val="auto"/>
          <w:sz w:val="20"/>
          <w:szCs w:val="20"/>
        </w:rPr>
        <w:t xml:space="preserve">Contractor shall report data elements to SAM and to the Prime Recipient as required in §7 below if Contractor is a Subrecipient for the Award pursuant to the Transparency Act. No direct payment shall be made to Contractor for providing any reports required under these Supplemental Provisions and the cost of producing such reports shall be included in the Contract price. The reporting requirements in §7 below are based on guidance from the US Office of Management and Budget (OMB), and as such are subject to change at any time by OMB. Any such changes shall be automatically incorporated into this Contract and shall become part of Contractor’s obligations under this Contract, as provided in </w:t>
      </w:r>
      <w:r>
        <w:rPr>
          <w:b/>
          <w:bCs/>
          <w:color w:val="auto"/>
          <w:sz w:val="20"/>
          <w:szCs w:val="20"/>
        </w:rPr>
        <w:t xml:space="preserve">§2 </w:t>
      </w:r>
      <w:r>
        <w:rPr>
          <w:color w:val="auto"/>
          <w:sz w:val="20"/>
          <w:szCs w:val="20"/>
        </w:rPr>
        <w:t xml:space="preserve">above. The Colorado Office of the State Controller will provide summaries of revised OMB reporting requirements at http://www.colorado.gov/dpa/dfp/sco/FFATA.htm. </w:t>
      </w:r>
    </w:p>
    <w:p w:rsidR="00367D14" w:rsidRDefault="00367D14" w:rsidP="00367D14">
      <w:pPr>
        <w:pStyle w:val="Default"/>
        <w:rPr>
          <w:color w:val="auto"/>
          <w:sz w:val="20"/>
          <w:szCs w:val="20"/>
        </w:rPr>
      </w:pPr>
      <w:r>
        <w:rPr>
          <w:rFonts w:ascii="Arial" w:hAnsi="Arial" w:cs="Arial"/>
          <w:b/>
          <w:bCs/>
          <w:color w:val="auto"/>
          <w:sz w:val="20"/>
          <w:szCs w:val="20"/>
        </w:rPr>
        <w:t xml:space="preserve">6. </w:t>
      </w:r>
      <w:r>
        <w:rPr>
          <w:b/>
          <w:bCs/>
          <w:color w:val="auto"/>
          <w:sz w:val="20"/>
          <w:szCs w:val="20"/>
        </w:rPr>
        <w:t xml:space="preserve">Effective Date and Dollar Threshold for Reporting. </w:t>
      </w:r>
      <w:r>
        <w:rPr>
          <w:color w:val="auto"/>
          <w:sz w:val="20"/>
          <w:szCs w:val="20"/>
        </w:rPr>
        <w:t xml:space="preserve">The effective date of these Supplemental Provisions </w:t>
      </w:r>
      <w:proofErr w:type="gramStart"/>
      <w:r>
        <w:rPr>
          <w:color w:val="auto"/>
          <w:sz w:val="20"/>
          <w:szCs w:val="20"/>
        </w:rPr>
        <w:t>apply</w:t>
      </w:r>
      <w:proofErr w:type="gramEnd"/>
      <w:r>
        <w:rPr>
          <w:color w:val="auto"/>
          <w:sz w:val="20"/>
          <w:szCs w:val="20"/>
        </w:rPr>
        <w:t xml:space="preserve"> to new Awards as of October 1, 2010. Reporting requirements in §7 below apply to new Awards as of October 1, 2010, if the initial award is $25,000 or more. If the initial Award is below $25,000 but subsequent Award modifications result in a total Award of $25,000 or more, the Award is subject to the reporting requirements as of the date the Award exceeds $25,000. If the initial Award is $25,000 or more, but funding is subsequently de-obligated such that the total award amount falls below $25,000, the Award shall continue to be subject to the reporting requirements. </w:t>
      </w:r>
    </w:p>
    <w:p w:rsidR="00714822" w:rsidRDefault="00367D14" w:rsidP="00714822">
      <w:pPr>
        <w:pStyle w:val="Default"/>
        <w:rPr>
          <w:color w:val="auto"/>
          <w:sz w:val="20"/>
          <w:szCs w:val="20"/>
        </w:rPr>
      </w:pPr>
      <w:r>
        <w:rPr>
          <w:rFonts w:ascii="Arial" w:hAnsi="Arial" w:cs="Arial"/>
          <w:b/>
          <w:bCs/>
          <w:color w:val="auto"/>
          <w:sz w:val="20"/>
          <w:szCs w:val="20"/>
        </w:rPr>
        <w:t xml:space="preserve">7. </w:t>
      </w:r>
      <w:r>
        <w:rPr>
          <w:b/>
          <w:bCs/>
          <w:color w:val="auto"/>
          <w:sz w:val="20"/>
          <w:szCs w:val="20"/>
        </w:rPr>
        <w:t xml:space="preserve">Subrecipient Reporting Requirements. </w:t>
      </w:r>
      <w:r>
        <w:rPr>
          <w:color w:val="auto"/>
          <w:sz w:val="20"/>
          <w:szCs w:val="20"/>
        </w:rPr>
        <w:t xml:space="preserve">If Contractor is a Subrecipient, Contractor shall report as set forth below. </w:t>
      </w:r>
    </w:p>
    <w:p w:rsidR="00367D14" w:rsidRDefault="00367D14" w:rsidP="00714822">
      <w:pPr>
        <w:pStyle w:val="Default"/>
        <w:rPr>
          <w:color w:val="auto"/>
          <w:sz w:val="20"/>
          <w:szCs w:val="20"/>
        </w:rPr>
      </w:pPr>
      <w:r>
        <w:rPr>
          <w:b/>
          <w:bCs/>
          <w:color w:val="auto"/>
          <w:sz w:val="20"/>
          <w:szCs w:val="20"/>
        </w:rPr>
        <w:t xml:space="preserve">7.1 </w:t>
      </w:r>
      <w:proofErr w:type="spellStart"/>
      <w:r>
        <w:rPr>
          <w:b/>
          <w:bCs/>
          <w:color w:val="auto"/>
          <w:sz w:val="20"/>
          <w:szCs w:val="20"/>
        </w:rPr>
        <w:t>ToSAM</w:t>
      </w:r>
      <w:proofErr w:type="spellEnd"/>
      <w:r>
        <w:rPr>
          <w:b/>
          <w:bCs/>
          <w:color w:val="auto"/>
          <w:sz w:val="20"/>
          <w:szCs w:val="20"/>
        </w:rPr>
        <w:t xml:space="preserve">. </w:t>
      </w:r>
      <w:r>
        <w:rPr>
          <w:color w:val="auto"/>
          <w:sz w:val="20"/>
          <w:szCs w:val="20"/>
        </w:rPr>
        <w:t xml:space="preserve">A Subrecipient shall register in SAM and report the following data elements in SAM </w:t>
      </w:r>
      <w:r>
        <w:rPr>
          <w:b/>
          <w:bCs/>
          <w:i/>
          <w:iCs/>
          <w:color w:val="auto"/>
          <w:sz w:val="20"/>
          <w:szCs w:val="20"/>
        </w:rPr>
        <w:t xml:space="preserve">for each </w:t>
      </w:r>
      <w:r>
        <w:rPr>
          <w:color w:val="auto"/>
          <w:sz w:val="20"/>
          <w:szCs w:val="20"/>
        </w:rPr>
        <w:t xml:space="preserve">Federal Award Identification Number no later than the end of the month following the month in which the Subaward was made: </w:t>
      </w:r>
    </w:p>
    <w:p w:rsidR="00367D14" w:rsidRDefault="00367D14" w:rsidP="00367D14">
      <w:pPr>
        <w:pStyle w:val="Default"/>
        <w:rPr>
          <w:color w:val="auto"/>
          <w:sz w:val="20"/>
          <w:szCs w:val="20"/>
        </w:rPr>
      </w:pPr>
      <w:r>
        <w:rPr>
          <w:b/>
          <w:bCs/>
          <w:color w:val="auto"/>
          <w:sz w:val="20"/>
          <w:szCs w:val="20"/>
        </w:rPr>
        <w:t xml:space="preserve">7.1.1 </w:t>
      </w:r>
      <w:r>
        <w:rPr>
          <w:color w:val="auto"/>
          <w:sz w:val="20"/>
          <w:szCs w:val="20"/>
        </w:rPr>
        <w:t xml:space="preserve">Subrecipient DUNS Number; </w:t>
      </w:r>
    </w:p>
    <w:p w:rsidR="00367D14" w:rsidRDefault="00367D14" w:rsidP="00367D14">
      <w:pPr>
        <w:pStyle w:val="Default"/>
        <w:rPr>
          <w:color w:val="auto"/>
          <w:sz w:val="20"/>
          <w:szCs w:val="20"/>
        </w:rPr>
      </w:pPr>
      <w:r>
        <w:rPr>
          <w:b/>
          <w:bCs/>
          <w:color w:val="auto"/>
          <w:sz w:val="20"/>
          <w:szCs w:val="20"/>
        </w:rPr>
        <w:t xml:space="preserve">7.1.2 </w:t>
      </w:r>
      <w:r>
        <w:rPr>
          <w:color w:val="auto"/>
          <w:sz w:val="20"/>
          <w:szCs w:val="20"/>
        </w:rPr>
        <w:t xml:space="preserve">Subrecipient DUNS Number + 4 if more than one electronic </w:t>
      </w:r>
      <w:proofErr w:type="gramStart"/>
      <w:r>
        <w:rPr>
          <w:color w:val="auto"/>
          <w:sz w:val="20"/>
          <w:szCs w:val="20"/>
        </w:rPr>
        <w:t>funds</w:t>
      </w:r>
      <w:proofErr w:type="gramEnd"/>
      <w:r>
        <w:rPr>
          <w:color w:val="auto"/>
          <w:sz w:val="20"/>
          <w:szCs w:val="20"/>
        </w:rPr>
        <w:t xml:space="preserve"> transfer (EFT) account; </w:t>
      </w:r>
    </w:p>
    <w:p w:rsidR="00367D14" w:rsidRDefault="00367D14" w:rsidP="00367D14">
      <w:pPr>
        <w:pStyle w:val="Default"/>
        <w:rPr>
          <w:color w:val="auto"/>
          <w:sz w:val="20"/>
          <w:szCs w:val="20"/>
        </w:rPr>
      </w:pPr>
      <w:r>
        <w:rPr>
          <w:b/>
          <w:bCs/>
          <w:color w:val="auto"/>
          <w:sz w:val="20"/>
          <w:szCs w:val="20"/>
        </w:rPr>
        <w:t xml:space="preserve">7.1.3 </w:t>
      </w:r>
      <w:r>
        <w:rPr>
          <w:color w:val="auto"/>
          <w:sz w:val="20"/>
          <w:szCs w:val="20"/>
        </w:rPr>
        <w:t xml:space="preserve">Subrecipient Parent DUNS Number; </w:t>
      </w:r>
    </w:p>
    <w:p w:rsidR="00367D14" w:rsidRDefault="00367D14" w:rsidP="00367D14">
      <w:pPr>
        <w:pStyle w:val="Default"/>
        <w:rPr>
          <w:color w:val="auto"/>
          <w:sz w:val="20"/>
          <w:szCs w:val="20"/>
        </w:rPr>
      </w:pPr>
      <w:r>
        <w:rPr>
          <w:b/>
          <w:bCs/>
          <w:color w:val="auto"/>
          <w:sz w:val="20"/>
          <w:szCs w:val="20"/>
        </w:rPr>
        <w:t xml:space="preserve">7.1.4 </w:t>
      </w:r>
      <w:r>
        <w:rPr>
          <w:color w:val="auto"/>
          <w:sz w:val="20"/>
          <w:szCs w:val="20"/>
        </w:rPr>
        <w:t xml:space="preserve">Subrecipient’s address, including: Street Address, City, State, Country, Zip + 4, and Congressional District; </w:t>
      </w:r>
    </w:p>
    <w:p w:rsidR="00367D14" w:rsidRDefault="00367D14" w:rsidP="00367D14">
      <w:pPr>
        <w:pStyle w:val="Default"/>
        <w:rPr>
          <w:color w:val="auto"/>
          <w:sz w:val="20"/>
          <w:szCs w:val="20"/>
        </w:rPr>
      </w:pPr>
      <w:r>
        <w:rPr>
          <w:b/>
          <w:bCs/>
          <w:color w:val="auto"/>
          <w:sz w:val="20"/>
          <w:szCs w:val="20"/>
        </w:rPr>
        <w:t xml:space="preserve">7.1.5 </w:t>
      </w:r>
      <w:r>
        <w:rPr>
          <w:color w:val="auto"/>
          <w:sz w:val="20"/>
          <w:szCs w:val="20"/>
        </w:rPr>
        <w:t xml:space="preserve">Subrecipient’s top 5 most highly compensated Executives if the criteria in §4 above are met; and </w:t>
      </w:r>
    </w:p>
    <w:p w:rsidR="00367D14" w:rsidRDefault="00367D14" w:rsidP="00367D14">
      <w:pPr>
        <w:pStyle w:val="Default"/>
        <w:rPr>
          <w:color w:val="auto"/>
          <w:sz w:val="20"/>
          <w:szCs w:val="20"/>
        </w:rPr>
      </w:pPr>
      <w:r>
        <w:rPr>
          <w:b/>
          <w:bCs/>
          <w:color w:val="auto"/>
          <w:sz w:val="20"/>
          <w:szCs w:val="20"/>
        </w:rPr>
        <w:t xml:space="preserve">7.1.6 </w:t>
      </w:r>
      <w:r>
        <w:rPr>
          <w:color w:val="auto"/>
          <w:sz w:val="20"/>
          <w:szCs w:val="20"/>
        </w:rPr>
        <w:t xml:space="preserve">Subrecipient’s Total Compensation of top 5 most highly compensated Executives if criteria in §4 above met. </w:t>
      </w:r>
    </w:p>
    <w:p w:rsidR="00367D14" w:rsidRDefault="00367D14" w:rsidP="00367D14">
      <w:pPr>
        <w:pStyle w:val="Default"/>
        <w:rPr>
          <w:color w:val="auto"/>
          <w:sz w:val="20"/>
          <w:szCs w:val="20"/>
        </w:rPr>
      </w:pPr>
      <w:r>
        <w:rPr>
          <w:b/>
          <w:bCs/>
          <w:color w:val="auto"/>
          <w:sz w:val="20"/>
          <w:szCs w:val="20"/>
        </w:rPr>
        <w:t xml:space="preserve">7.2 To Prime Recipient. </w:t>
      </w:r>
      <w:r>
        <w:rPr>
          <w:color w:val="auto"/>
          <w:sz w:val="20"/>
          <w:szCs w:val="20"/>
        </w:rPr>
        <w:t xml:space="preserve">A Subrecipient shall report to its Prime Recipient, upon the effective date of the Contract, the following data elements: </w:t>
      </w:r>
    </w:p>
    <w:p w:rsidR="00367D14" w:rsidRDefault="00367D14" w:rsidP="00367D14">
      <w:pPr>
        <w:pStyle w:val="Default"/>
        <w:rPr>
          <w:color w:val="auto"/>
          <w:sz w:val="20"/>
          <w:szCs w:val="20"/>
        </w:rPr>
      </w:pPr>
      <w:r>
        <w:rPr>
          <w:b/>
          <w:bCs/>
          <w:color w:val="auto"/>
          <w:sz w:val="20"/>
          <w:szCs w:val="20"/>
        </w:rPr>
        <w:t xml:space="preserve">7.2.1 </w:t>
      </w:r>
      <w:r>
        <w:rPr>
          <w:color w:val="auto"/>
          <w:sz w:val="20"/>
          <w:szCs w:val="20"/>
        </w:rPr>
        <w:t xml:space="preserve">Subrecipient’s DUNS Number as registered in </w:t>
      </w:r>
      <w:r>
        <w:rPr>
          <w:b/>
          <w:bCs/>
          <w:color w:val="auto"/>
          <w:sz w:val="20"/>
          <w:szCs w:val="20"/>
        </w:rPr>
        <w:t>SAM</w:t>
      </w:r>
      <w:r>
        <w:rPr>
          <w:color w:val="auto"/>
          <w:sz w:val="20"/>
          <w:szCs w:val="20"/>
        </w:rPr>
        <w:t xml:space="preserve">. </w:t>
      </w:r>
    </w:p>
    <w:p w:rsidR="00367D14" w:rsidRDefault="00367D14" w:rsidP="00367D14">
      <w:pPr>
        <w:pStyle w:val="Default"/>
        <w:rPr>
          <w:color w:val="auto"/>
          <w:sz w:val="20"/>
          <w:szCs w:val="20"/>
        </w:rPr>
      </w:pPr>
      <w:r>
        <w:rPr>
          <w:b/>
          <w:bCs/>
          <w:color w:val="auto"/>
          <w:sz w:val="20"/>
          <w:szCs w:val="20"/>
        </w:rPr>
        <w:t xml:space="preserve">7.2.2 </w:t>
      </w:r>
      <w:r>
        <w:rPr>
          <w:color w:val="auto"/>
          <w:sz w:val="20"/>
          <w:szCs w:val="20"/>
        </w:rPr>
        <w:t xml:space="preserve">Primary Place of Performance Information, including: Street Address, City, State, Country, Zip code + 4, and Congressional District. </w:t>
      </w:r>
    </w:p>
    <w:p w:rsidR="00367D14" w:rsidRDefault="00367D14" w:rsidP="00367D14">
      <w:pPr>
        <w:pStyle w:val="Default"/>
        <w:rPr>
          <w:rFonts w:ascii="Arial" w:hAnsi="Arial" w:cs="Arial"/>
          <w:color w:val="auto"/>
          <w:sz w:val="20"/>
          <w:szCs w:val="20"/>
        </w:rPr>
      </w:pPr>
      <w:r>
        <w:rPr>
          <w:rFonts w:ascii="Arial" w:hAnsi="Arial" w:cs="Arial"/>
          <w:b/>
          <w:bCs/>
          <w:color w:val="auto"/>
          <w:sz w:val="20"/>
          <w:szCs w:val="20"/>
        </w:rPr>
        <w:t xml:space="preserve">8. Exemptions. </w:t>
      </w:r>
    </w:p>
    <w:p w:rsidR="00367D14" w:rsidRDefault="00367D14" w:rsidP="00367D14">
      <w:pPr>
        <w:pStyle w:val="Default"/>
        <w:rPr>
          <w:color w:val="auto"/>
          <w:sz w:val="20"/>
          <w:szCs w:val="20"/>
        </w:rPr>
      </w:pPr>
      <w:r>
        <w:rPr>
          <w:b/>
          <w:bCs/>
          <w:color w:val="auto"/>
          <w:sz w:val="20"/>
          <w:szCs w:val="20"/>
        </w:rPr>
        <w:t xml:space="preserve">8.1. </w:t>
      </w:r>
      <w:r>
        <w:rPr>
          <w:color w:val="auto"/>
          <w:sz w:val="20"/>
          <w:szCs w:val="20"/>
        </w:rPr>
        <w:t xml:space="preserve">These Supplemental Provisions do not apply to an individual who receives an Award as a natural person, unrelated to any business or non-profit organization he or she may own or operate in his or her name. </w:t>
      </w:r>
    </w:p>
    <w:p w:rsidR="00367D14" w:rsidRDefault="00367D14" w:rsidP="00367D14">
      <w:pPr>
        <w:pStyle w:val="Default"/>
        <w:rPr>
          <w:color w:val="auto"/>
          <w:sz w:val="20"/>
          <w:szCs w:val="20"/>
        </w:rPr>
      </w:pPr>
      <w:r>
        <w:rPr>
          <w:b/>
          <w:bCs/>
          <w:color w:val="auto"/>
          <w:sz w:val="20"/>
          <w:szCs w:val="20"/>
        </w:rPr>
        <w:t xml:space="preserve">8.2 </w:t>
      </w:r>
      <w:r>
        <w:rPr>
          <w:color w:val="auto"/>
          <w:sz w:val="20"/>
          <w:szCs w:val="20"/>
        </w:rPr>
        <w:t xml:space="preserve">A Contractor with gross income from all sources of less than $300,000 in the previous tax year is exempt from the requirements to report Subawards and the Total Compensation of its most highly compensated Executives. </w:t>
      </w:r>
    </w:p>
    <w:p w:rsidR="00367D14" w:rsidRDefault="00367D14" w:rsidP="00367D14">
      <w:pPr>
        <w:pStyle w:val="Default"/>
        <w:rPr>
          <w:color w:val="auto"/>
          <w:sz w:val="20"/>
          <w:szCs w:val="20"/>
        </w:rPr>
      </w:pPr>
      <w:r>
        <w:rPr>
          <w:b/>
          <w:bCs/>
          <w:color w:val="auto"/>
          <w:sz w:val="20"/>
          <w:szCs w:val="20"/>
        </w:rPr>
        <w:t xml:space="preserve">8.3 </w:t>
      </w:r>
      <w:r>
        <w:rPr>
          <w:color w:val="auto"/>
          <w:sz w:val="20"/>
          <w:szCs w:val="20"/>
        </w:rPr>
        <w:t xml:space="preserve">Effective October 1, 2010, “Award” currently means a grant, cooperative agreement, or other arrangement as defined in Section 1.1 of these Special Provisions. On future dates “Award” may include other items to be specified by OMB in policy memoranda available at the OMB Web site; Award also will include other types of Awards subject to the Transparency Act. </w:t>
      </w:r>
    </w:p>
    <w:p w:rsidR="00367D14" w:rsidRDefault="00367D14" w:rsidP="00367D14">
      <w:pPr>
        <w:pStyle w:val="Default"/>
        <w:rPr>
          <w:color w:val="auto"/>
          <w:sz w:val="20"/>
          <w:szCs w:val="20"/>
        </w:rPr>
      </w:pPr>
      <w:r>
        <w:rPr>
          <w:b/>
          <w:bCs/>
          <w:color w:val="auto"/>
          <w:sz w:val="20"/>
          <w:szCs w:val="20"/>
        </w:rPr>
        <w:t xml:space="preserve">8.4 </w:t>
      </w:r>
      <w:r>
        <w:rPr>
          <w:color w:val="auto"/>
          <w:sz w:val="20"/>
          <w:szCs w:val="20"/>
        </w:rPr>
        <w:t xml:space="preserve">There are no Transparency Act reporting requirements for Vendors. </w:t>
      </w:r>
    </w:p>
    <w:p w:rsidR="00714822" w:rsidRDefault="00714822" w:rsidP="00367D14">
      <w:pPr>
        <w:pStyle w:val="Default"/>
        <w:rPr>
          <w:color w:val="auto"/>
          <w:sz w:val="20"/>
          <w:szCs w:val="20"/>
        </w:rPr>
      </w:pPr>
    </w:p>
    <w:p w:rsidR="00092E20" w:rsidRDefault="00367D14" w:rsidP="00714822">
      <w:pPr>
        <w:spacing w:line="240" w:lineRule="auto"/>
      </w:pPr>
      <w:r>
        <w:rPr>
          <w:b/>
          <w:bCs/>
          <w:sz w:val="20"/>
          <w:szCs w:val="20"/>
        </w:rPr>
        <w:t xml:space="preserve">Event of Default. </w:t>
      </w:r>
      <w:r>
        <w:rPr>
          <w:sz w:val="20"/>
          <w:szCs w:val="20"/>
        </w:rPr>
        <w:t>Failure to comply with these Supplemental Provisions shall constitute an event of default under the Contract and the State of Colorado may terminate the Contract upon 30 days prior written notice if the default remains uncured five calendar da</w:t>
      </w:r>
      <w:bookmarkStart w:id="0" w:name="_GoBack"/>
      <w:bookmarkEnd w:id="0"/>
      <w:r>
        <w:rPr>
          <w:sz w:val="20"/>
          <w:szCs w:val="20"/>
        </w:rPr>
        <w:t xml:space="preserve">ys following the termination of the </w:t>
      </w:r>
      <w:proofErr w:type="gramStart"/>
      <w:r>
        <w:rPr>
          <w:sz w:val="20"/>
          <w:szCs w:val="20"/>
        </w:rPr>
        <w:t>30 day</w:t>
      </w:r>
      <w:proofErr w:type="gramEnd"/>
      <w:r>
        <w:rPr>
          <w:sz w:val="20"/>
          <w:szCs w:val="20"/>
        </w:rPr>
        <w:t xml:space="preserve"> notice period. This remedy will be in addition to any other remedy available to the State of Colorado under the Contract, at law or in</w:t>
      </w:r>
      <w:r w:rsidR="00714822">
        <w:rPr>
          <w:sz w:val="20"/>
          <w:szCs w:val="20"/>
        </w:rPr>
        <w:t xml:space="preserve"> equity</w:t>
      </w:r>
    </w:p>
    <w:sectPr w:rsidR="00092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67D14"/>
    <w:rsid w:val="00092E20"/>
    <w:rsid w:val="00095595"/>
    <w:rsid w:val="00367D14"/>
    <w:rsid w:val="0071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6AF2"/>
  <w15:chartTrackingRefBased/>
  <w15:docId w15:val="{3F72EA4E-28B8-41EB-808D-6CD57F016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7D1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1982</Words>
  <Characters>11303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Stephens</dc:creator>
  <cp:keywords/>
  <dc:description/>
  <cp:lastModifiedBy>Matt Stephens</cp:lastModifiedBy>
  <cp:revision>2</cp:revision>
  <dcterms:created xsi:type="dcterms:W3CDTF">2020-03-25T18:54:00Z</dcterms:created>
  <dcterms:modified xsi:type="dcterms:W3CDTF">2020-03-25T19:00:00Z</dcterms:modified>
</cp:coreProperties>
</file>