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778" w:rsidRDefault="000F6778" w:rsidP="000F6778">
      <w:pPr>
        <w:pStyle w:val="Default"/>
        <w:rPr>
          <w:sz w:val="28"/>
          <w:szCs w:val="28"/>
        </w:rPr>
      </w:pPr>
      <w:bookmarkStart w:id="0" w:name="_GoBack"/>
      <w:bookmarkEnd w:id="0"/>
      <w:r>
        <w:rPr>
          <w:b/>
          <w:bCs/>
          <w:sz w:val="28"/>
          <w:szCs w:val="28"/>
        </w:rPr>
        <w:t xml:space="preserve">EXHIBIT M, OMB Uniform Guidance for Federal Awards </w:t>
      </w:r>
    </w:p>
    <w:p w:rsidR="000F6778" w:rsidRDefault="000F6778" w:rsidP="000F6778">
      <w:pPr>
        <w:pStyle w:val="Default"/>
        <w:rPr>
          <w:sz w:val="20"/>
          <w:szCs w:val="20"/>
        </w:rPr>
      </w:pPr>
      <w:r>
        <w:rPr>
          <w:b/>
          <w:bCs/>
          <w:sz w:val="20"/>
          <w:szCs w:val="20"/>
        </w:rPr>
        <w:t xml:space="preserve">Subject to </w:t>
      </w:r>
    </w:p>
    <w:p w:rsidR="000F6778" w:rsidRDefault="000F6778" w:rsidP="000F6778">
      <w:pPr>
        <w:pStyle w:val="Default"/>
        <w:rPr>
          <w:sz w:val="20"/>
          <w:szCs w:val="20"/>
        </w:rPr>
      </w:pPr>
      <w:r>
        <w:rPr>
          <w:b/>
          <w:bCs/>
          <w:sz w:val="20"/>
          <w:szCs w:val="20"/>
        </w:rPr>
        <w:t xml:space="preserve">The Office of Management and Budget Uniform Administrative Requirements, Cost Principles, and Audit Requirements for Federal Awards (“Uniform Guidance”), </w:t>
      </w:r>
    </w:p>
    <w:p w:rsidR="000F6778" w:rsidRDefault="000F6778" w:rsidP="000F6778">
      <w:pPr>
        <w:pStyle w:val="Default"/>
        <w:rPr>
          <w:sz w:val="20"/>
          <w:szCs w:val="20"/>
        </w:rPr>
      </w:pPr>
      <w:r>
        <w:rPr>
          <w:b/>
          <w:bCs/>
          <w:sz w:val="20"/>
          <w:szCs w:val="20"/>
        </w:rPr>
        <w:t xml:space="preserve">Federal Register, Vol. 78, No. 248, 78590 </w:t>
      </w:r>
    </w:p>
    <w:p w:rsidR="000F6778" w:rsidRDefault="000F6778" w:rsidP="000F6778">
      <w:pPr>
        <w:pStyle w:val="Default"/>
        <w:rPr>
          <w:sz w:val="20"/>
          <w:szCs w:val="20"/>
        </w:rPr>
      </w:pPr>
      <w:r>
        <w:rPr>
          <w:sz w:val="20"/>
          <w:szCs w:val="20"/>
        </w:rPr>
        <w:t xml:space="preserve">The agreement to which these Uniform Guidance Supplemental Provisions are attached has been funded, in whole or in part, with an award of Federal funds. In the event of a conflict between the provisions of these Supplemental Provisions, the Special Provisions, the agreement or any attachments or exhibits incorporated into and made a part of the agreement, the provisions of these Uniform Guidance Supplemental Provisions shall control. In the event of a conflict between the provisions of these Supplemental Provisions and the FFATA Supplemental Provisions, the FFATA Supplemental Provisions shall control. </w:t>
      </w:r>
    </w:p>
    <w:p w:rsidR="000F6778" w:rsidRDefault="000F6778" w:rsidP="000F6778">
      <w:pPr>
        <w:pStyle w:val="Default"/>
        <w:rPr>
          <w:sz w:val="20"/>
          <w:szCs w:val="20"/>
        </w:rPr>
      </w:pPr>
      <w:r>
        <w:rPr>
          <w:rFonts w:ascii="Arial" w:hAnsi="Arial" w:cs="Arial"/>
          <w:b/>
          <w:bCs/>
          <w:sz w:val="20"/>
          <w:szCs w:val="20"/>
        </w:rPr>
        <w:t xml:space="preserve">9. </w:t>
      </w:r>
      <w:r>
        <w:rPr>
          <w:b/>
          <w:bCs/>
          <w:sz w:val="20"/>
          <w:szCs w:val="20"/>
        </w:rPr>
        <w:t xml:space="preserve">Definitions. </w:t>
      </w:r>
      <w:r>
        <w:rPr>
          <w:sz w:val="20"/>
          <w:szCs w:val="20"/>
        </w:rPr>
        <w:t xml:space="preserve">For the purposes of these Supplemental Provisions, the following terms shall have the meanings ascribed to them below. </w:t>
      </w:r>
    </w:p>
    <w:p w:rsidR="000F6778" w:rsidRDefault="000F6778" w:rsidP="000F6778">
      <w:pPr>
        <w:pStyle w:val="Default"/>
        <w:rPr>
          <w:sz w:val="20"/>
          <w:szCs w:val="20"/>
        </w:rPr>
      </w:pPr>
      <w:r>
        <w:rPr>
          <w:b/>
          <w:bCs/>
          <w:sz w:val="20"/>
          <w:szCs w:val="20"/>
        </w:rPr>
        <w:t xml:space="preserve">9.1. “Award” </w:t>
      </w:r>
      <w:r>
        <w:rPr>
          <w:sz w:val="20"/>
          <w:szCs w:val="20"/>
        </w:rPr>
        <w:t xml:space="preserve">means an award by a Recipient to a Subrecipient funded in whole or in part by a Federal Award. The terms and conditions of the Federal Award flow down to the Award unless the terms and conditions of the Federal Award specifically indicate otherwise. 2 CFR §200.38 </w:t>
      </w:r>
    </w:p>
    <w:p w:rsidR="000F6778" w:rsidRDefault="000F6778" w:rsidP="000F6778">
      <w:pPr>
        <w:pStyle w:val="Default"/>
        <w:rPr>
          <w:sz w:val="20"/>
          <w:szCs w:val="20"/>
        </w:rPr>
      </w:pPr>
      <w:r>
        <w:rPr>
          <w:b/>
          <w:bCs/>
          <w:sz w:val="20"/>
          <w:szCs w:val="20"/>
        </w:rPr>
        <w:t xml:space="preserve">9.2. “Federal Award” </w:t>
      </w:r>
      <w:r>
        <w:rPr>
          <w:sz w:val="20"/>
          <w:szCs w:val="20"/>
        </w:rPr>
        <w:t xml:space="preserve">means an award of Federal financial assistance or a cost-reimbursement contract under the Federal Acquisition Requirements by a Federal Awarding Agency to a Recipient. “Federal Award” also means an agreement setting forth the terms and conditions of the Federal Award. The term does not include payments to a contractor or payments to an individual that is a beneficiary of a Federal program. </w:t>
      </w:r>
    </w:p>
    <w:p w:rsidR="000F6778" w:rsidRDefault="000F6778" w:rsidP="000F6778">
      <w:pPr>
        <w:pStyle w:val="Default"/>
        <w:rPr>
          <w:sz w:val="20"/>
          <w:szCs w:val="20"/>
        </w:rPr>
      </w:pPr>
      <w:r>
        <w:rPr>
          <w:b/>
          <w:bCs/>
          <w:sz w:val="20"/>
          <w:szCs w:val="20"/>
        </w:rPr>
        <w:t xml:space="preserve">9.3. “Federal Awarding Agency” </w:t>
      </w:r>
      <w:r>
        <w:rPr>
          <w:sz w:val="20"/>
          <w:szCs w:val="20"/>
        </w:rPr>
        <w:t xml:space="preserve">means a Federal agency providing a Federal Award to a Recipient. 2 CFR §200.37 </w:t>
      </w:r>
    </w:p>
    <w:p w:rsidR="000F6778" w:rsidRDefault="000F6778" w:rsidP="000F6778">
      <w:pPr>
        <w:pStyle w:val="Default"/>
        <w:rPr>
          <w:sz w:val="20"/>
          <w:szCs w:val="20"/>
        </w:rPr>
      </w:pPr>
      <w:r>
        <w:rPr>
          <w:b/>
          <w:bCs/>
          <w:sz w:val="20"/>
          <w:szCs w:val="20"/>
        </w:rPr>
        <w:t xml:space="preserve">9.4. “FFATA” </w:t>
      </w:r>
      <w:r>
        <w:rPr>
          <w:sz w:val="20"/>
          <w:szCs w:val="20"/>
        </w:rPr>
        <w:t xml:space="preserve">means the Federal Funding Accountability and Transparency Act of 2006 (Public Law 109-282), as amended by §6202 of Public Law 110-252. </w:t>
      </w:r>
    </w:p>
    <w:p w:rsidR="000F6778" w:rsidRDefault="000F6778" w:rsidP="000F6778">
      <w:pPr>
        <w:pStyle w:val="Default"/>
        <w:rPr>
          <w:sz w:val="20"/>
          <w:szCs w:val="20"/>
        </w:rPr>
      </w:pPr>
      <w:r>
        <w:rPr>
          <w:b/>
          <w:bCs/>
          <w:sz w:val="20"/>
          <w:szCs w:val="20"/>
        </w:rPr>
        <w:t xml:space="preserve">9.5. “Grant” or “Grant Agreement” </w:t>
      </w:r>
      <w:r>
        <w:rPr>
          <w:sz w:val="20"/>
          <w:szCs w:val="20"/>
        </w:rPr>
        <w:t xml:space="preserve">means an agreement setting forth the terms and conditions of an Award. The term does not include an agreement that provides only direct Federal cash assistance to an individual, a subsidy, a loan, a loan guarantee, insurance, or acquires property or services for the direct benefit of use of the Federal Awarding Agency or Recipient. 2 CFR §200.51. </w:t>
      </w:r>
    </w:p>
    <w:p w:rsidR="000F6778" w:rsidRDefault="000F6778" w:rsidP="000F6778">
      <w:pPr>
        <w:pStyle w:val="Default"/>
        <w:rPr>
          <w:sz w:val="20"/>
          <w:szCs w:val="20"/>
        </w:rPr>
      </w:pPr>
      <w:r>
        <w:rPr>
          <w:b/>
          <w:bCs/>
          <w:sz w:val="20"/>
          <w:szCs w:val="20"/>
        </w:rPr>
        <w:t xml:space="preserve">9.6. “OMB” </w:t>
      </w:r>
      <w:r>
        <w:rPr>
          <w:sz w:val="20"/>
          <w:szCs w:val="20"/>
        </w:rPr>
        <w:t xml:space="preserve">means the Executive Office of the President, Office of Management and Budget. </w:t>
      </w:r>
    </w:p>
    <w:p w:rsidR="000F6778" w:rsidRDefault="000F6778" w:rsidP="000F6778">
      <w:pPr>
        <w:pStyle w:val="Default"/>
        <w:rPr>
          <w:sz w:val="20"/>
          <w:szCs w:val="20"/>
        </w:rPr>
      </w:pPr>
      <w:r>
        <w:rPr>
          <w:b/>
          <w:bCs/>
          <w:sz w:val="20"/>
          <w:szCs w:val="20"/>
        </w:rPr>
        <w:t xml:space="preserve">9.7. “Recipient” </w:t>
      </w:r>
      <w:r>
        <w:rPr>
          <w:sz w:val="20"/>
          <w:szCs w:val="20"/>
        </w:rPr>
        <w:t xml:space="preserve">means a Colorado State department, agency or institution of higher education that receives a Federal Award from a Federal Awarding Agency to carry out an activity under a Federal program. The term does not include Subrecipients. 2 CFR §200.86 </w:t>
      </w:r>
    </w:p>
    <w:p w:rsidR="000F6778" w:rsidRDefault="000F6778" w:rsidP="000F6778">
      <w:pPr>
        <w:pStyle w:val="Default"/>
        <w:rPr>
          <w:sz w:val="20"/>
          <w:szCs w:val="20"/>
        </w:rPr>
      </w:pPr>
      <w:r>
        <w:rPr>
          <w:b/>
          <w:bCs/>
          <w:sz w:val="20"/>
          <w:szCs w:val="20"/>
        </w:rPr>
        <w:t xml:space="preserve">9.8. “State” </w:t>
      </w:r>
      <w:r>
        <w:rPr>
          <w:sz w:val="20"/>
          <w:szCs w:val="20"/>
        </w:rPr>
        <w:t xml:space="preserve">means the State of Colorado, acting by and through its departments, agencies and institutions of higher education. </w:t>
      </w:r>
    </w:p>
    <w:p w:rsidR="000F6778" w:rsidRDefault="000F6778" w:rsidP="000F6778">
      <w:pPr>
        <w:pStyle w:val="Default"/>
        <w:rPr>
          <w:sz w:val="20"/>
          <w:szCs w:val="20"/>
        </w:rPr>
      </w:pPr>
      <w:r>
        <w:rPr>
          <w:b/>
          <w:bCs/>
          <w:sz w:val="20"/>
          <w:szCs w:val="20"/>
        </w:rPr>
        <w:t xml:space="preserve">9.9. “Subrecipient” </w:t>
      </w:r>
      <w:r>
        <w:rPr>
          <w:sz w:val="20"/>
          <w:szCs w:val="20"/>
        </w:rPr>
        <w:t xml:space="preserve">means a non-Federal entity receiving an Award from a Recipient to carry out part of a Federal program. The term does not include an individual who is a beneficiary of such program. </w:t>
      </w:r>
    </w:p>
    <w:p w:rsidR="000F6778" w:rsidRDefault="000F6778" w:rsidP="000F6778">
      <w:pPr>
        <w:pStyle w:val="Default"/>
        <w:rPr>
          <w:sz w:val="20"/>
          <w:szCs w:val="20"/>
        </w:rPr>
      </w:pPr>
      <w:r>
        <w:rPr>
          <w:b/>
          <w:bCs/>
          <w:sz w:val="20"/>
          <w:szCs w:val="20"/>
        </w:rPr>
        <w:t xml:space="preserve">9.10. “Uniform Guidance” </w:t>
      </w:r>
      <w:r>
        <w:rPr>
          <w:sz w:val="20"/>
          <w:szCs w:val="20"/>
        </w:rPr>
        <w:t xml:space="preserve">means the Office of Management and Budget Uniform Administrative Requirements, Cost Principles, and Audit Requirements for Federal Awards, which supersedes requirements from OMB Circulars A-21, A-87, A-110, and A-122, OMB Circulars A-89, A-102, and A-133, and the guidance in Circular A-50 on Single Audit Act follow-up. The terms and conditions of the Uniform Guidance flow down to Awards to Subrecipients unless the Uniform Guidance or the terms and conditions of the Federal Award specifically indicate otherwise. </w:t>
      </w:r>
    </w:p>
    <w:p w:rsidR="000F6778" w:rsidRDefault="000F6778" w:rsidP="000F6778">
      <w:pPr>
        <w:pStyle w:val="Default"/>
        <w:rPr>
          <w:sz w:val="20"/>
          <w:szCs w:val="20"/>
        </w:rPr>
      </w:pPr>
      <w:r>
        <w:rPr>
          <w:b/>
          <w:bCs/>
          <w:sz w:val="20"/>
          <w:szCs w:val="20"/>
        </w:rPr>
        <w:t xml:space="preserve">9.11. “Uniform Guidance Supplemental Provisions” </w:t>
      </w:r>
      <w:r>
        <w:rPr>
          <w:sz w:val="20"/>
          <w:szCs w:val="20"/>
        </w:rPr>
        <w:t xml:space="preserve">means these Supplemental Provisions for Federal Awards subject to the OMB Uniform Guidance, as may be revised pursuant to ongoing guidance from relevant Federal agencies or the Colorado State Controller. </w:t>
      </w:r>
    </w:p>
    <w:p w:rsidR="000F6778" w:rsidRDefault="000F6778" w:rsidP="000F6778">
      <w:pPr>
        <w:pStyle w:val="Default"/>
        <w:rPr>
          <w:sz w:val="20"/>
          <w:szCs w:val="20"/>
        </w:rPr>
      </w:pPr>
      <w:r>
        <w:rPr>
          <w:rFonts w:ascii="Arial" w:hAnsi="Arial" w:cs="Arial"/>
          <w:b/>
          <w:bCs/>
          <w:sz w:val="20"/>
          <w:szCs w:val="20"/>
        </w:rPr>
        <w:t xml:space="preserve">10. </w:t>
      </w:r>
      <w:r>
        <w:rPr>
          <w:b/>
          <w:bCs/>
          <w:sz w:val="20"/>
          <w:szCs w:val="20"/>
        </w:rPr>
        <w:t>Compliance</w:t>
      </w:r>
      <w:r>
        <w:rPr>
          <w:sz w:val="20"/>
          <w:szCs w:val="20"/>
        </w:rPr>
        <w:t xml:space="preserve">. Subrecipient shall comply with all applicable provisions of the Uniform Guidance, including but not limited to these Uniform Guidance Supplemental Provisions. Any revisions to such provisions automatically shall Exhibit M - Page 2 of 5 </w:t>
      </w:r>
    </w:p>
    <w:p w:rsidR="000F6778" w:rsidRDefault="000F6778" w:rsidP="000F6778">
      <w:pPr>
        <w:pStyle w:val="Default"/>
        <w:rPr>
          <w:color w:val="auto"/>
        </w:rPr>
      </w:pPr>
    </w:p>
    <w:p w:rsidR="000F6778" w:rsidRDefault="000F6778" w:rsidP="000F6778">
      <w:pPr>
        <w:pStyle w:val="Default"/>
        <w:pageBreakBefore/>
        <w:rPr>
          <w:color w:val="auto"/>
          <w:sz w:val="20"/>
          <w:szCs w:val="20"/>
        </w:rPr>
      </w:pPr>
      <w:r>
        <w:rPr>
          <w:color w:val="auto"/>
          <w:sz w:val="20"/>
          <w:szCs w:val="20"/>
        </w:rPr>
        <w:lastRenderedPageBreak/>
        <w:t xml:space="preserve">become a part of these Supplemental Provisions, without the necessity of either party executing any further instrument. The State of Colorado may provide written notification to Subrecipient of such revisions, but such notice shall not be a condition precedent to the effectiveness of such revisions. </w:t>
      </w:r>
    </w:p>
    <w:p w:rsidR="000F6778" w:rsidRDefault="000F6778" w:rsidP="000F6778">
      <w:pPr>
        <w:pStyle w:val="Default"/>
        <w:rPr>
          <w:rFonts w:ascii="Arial" w:hAnsi="Arial" w:cs="Arial"/>
          <w:color w:val="auto"/>
          <w:sz w:val="20"/>
          <w:szCs w:val="20"/>
        </w:rPr>
      </w:pPr>
      <w:r>
        <w:rPr>
          <w:rFonts w:ascii="Arial" w:hAnsi="Arial" w:cs="Arial"/>
          <w:b/>
          <w:bCs/>
          <w:color w:val="auto"/>
          <w:sz w:val="20"/>
          <w:szCs w:val="20"/>
        </w:rPr>
        <w:t xml:space="preserve">11. Procurement Standards. </w:t>
      </w:r>
    </w:p>
    <w:p w:rsidR="000F6778" w:rsidRDefault="000F6778" w:rsidP="000F6778">
      <w:pPr>
        <w:pStyle w:val="Default"/>
        <w:rPr>
          <w:rFonts w:ascii="Arial" w:hAnsi="Arial" w:cs="Arial"/>
          <w:color w:val="auto"/>
          <w:sz w:val="20"/>
          <w:szCs w:val="20"/>
        </w:rPr>
      </w:pPr>
    </w:p>
    <w:p w:rsidR="000F6778" w:rsidRDefault="000F6778" w:rsidP="000F6778">
      <w:pPr>
        <w:pStyle w:val="Default"/>
        <w:rPr>
          <w:color w:val="auto"/>
          <w:sz w:val="20"/>
          <w:szCs w:val="20"/>
        </w:rPr>
      </w:pPr>
      <w:r>
        <w:rPr>
          <w:b/>
          <w:bCs/>
          <w:color w:val="auto"/>
          <w:sz w:val="20"/>
          <w:szCs w:val="20"/>
        </w:rPr>
        <w:t xml:space="preserve">3.1 Procurement Procedures. </w:t>
      </w:r>
      <w:r>
        <w:rPr>
          <w:color w:val="auto"/>
          <w:sz w:val="20"/>
          <w:szCs w:val="20"/>
        </w:rPr>
        <w:t xml:space="preserve">Subrecipient shall use its own documented procurement procedures which reflect applicable State, local, and Tribal laws and regulations, provided that the procurements conform to applicable Federal law and the standards identified in the Uniform Guidance, including without limitation, §§200.318 through 200.326 thereof. </w:t>
      </w:r>
    </w:p>
    <w:p w:rsidR="000F6778" w:rsidRDefault="000F6778" w:rsidP="000F6778">
      <w:pPr>
        <w:pStyle w:val="Default"/>
        <w:rPr>
          <w:color w:val="auto"/>
          <w:sz w:val="20"/>
          <w:szCs w:val="20"/>
        </w:rPr>
      </w:pPr>
      <w:r>
        <w:rPr>
          <w:b/>
          <w:bCs/>
          <w:color w:val="auto"/>
          <w:sz w:val="20"/>
          <w:szCs w:val="20"/>
        </w:rPr>
        <w:t>3.2 Procurement of Recovered Materials</w:t>
      </w:r>
      <w:r>
        <w:rPr>
          <w:color w:val="auto"/>
          <w:sz w:val="20"/>
          <w:szCs w:val="20"/>
        </w:rPr>
        <w:t xml:space="preserve">. If Subrecipient is a State Agency or an agency of a political subdivision of a state,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rsidR="000F6778" w:rsidRDefault="000F6778" w:rsidP="000F6778">
      <w:pPr>
        <w:pStyle w:val="Default"/>
        <w:rPr>
          <w:color w:val="auto"/>
          <w:sz w:val="20"/>
          <w:szCs w:val="20"/>
        </w:rPr>
      </w:pPr>
      <w:r>
        <w:rPr>
          <w:b/>
          <w:bCs/>
          <w:color w:val="auto"/>
          <w:sz w:val="20"/>
          <w:szCs w:val="20"/>
        </w:rPr>
        <w:t>4</w:t>
      </w:r>
      <w:r>
        <w:rPr>
          <w:color w:val="auto"/>
          <w:sz w:val="20"/>
          <w:szCs w:val="20"/>
        </w:rPr>
        <w:t xml:space="preserve">. </w:t>
      </w:r>
      <w:r>
        <w:rPr>
          <w:b/>
          <w:bCs/>
          <w:color w:val="auto"/>
          <w:sz w:val="20"/>
          <w:szCs w:val="20"/>
        </w:rPr>
        <w:t xml:space="preserve">Access to Records. </w:t>
      </w:r>
      <w:r>
        <w:rPr>
          <w:color w:val="auto"/>
          <w:sz w:val="20"/>
          <w:szCs w:val="20"/>
        </w:rPr>
        <w:t xml:space="preserve">Subrecipient shall permit Recipient and auditors to have access to Subrecipient’s records and financial statements as necessary for Recipient to meet the requirements of §200.331 (Requirements for pass-through entities), §§200.300 (Statutory and national policy requirements) through 200.309 (Period of performance), and Subpart F-Audit Requirements of the Uniform Guidance. 2 CFR §200.331(a)(5). </w:t>
      </w:r>
    </w:p>
    <w:p w:rsidR="000F6778" w:rsidRDefault="000F6778" w:rsidP="000F6778">
      <w:pPr>
        <w:pStyle w:val="Default"/>
        <w:rPr>
          <w:color w:val="auto"/>
          <w:sz w:val="20"/>
          <w:szCs w:val="20"/>
        </w:rPr>
      </w:pPr>
      <w:r>
        <w:rPr>
          <w:b/>
          <w:bCs/>
          <w:color w:val="auto"/>
          <w:sz w:val="20"/>
          <w:szCs w:val="20"/>
        </w:rPr>
        <w:t xml:space="preserve">5. Single Audit Requirements. </w:t>
      </w:r>
      <w:r>
        <w:rPr>
          <w:color w:val="auto"/>
          <w:sz w:val="20"/>
          <w:szCs w:val="20"/>
        </w:rPr>
        <w:t xml:space="preserve">If Subrecipient expends $750,000 or more in Federal Awards during Subrecipient’s fiscal year, Subrecipient shall procure or arrange for a single or program-specific audit conducted for that year in accordance with the provisions of Subpart F-Audit Requirements of the Uniform Guidance, issued pursuant to the Single Audit Act Amendments of 1996, (31 U.S.C. 7501-7507). 2 CFR §200.501. </w:t>
      </w:r>
    </w:p>
    <w:p w:rsidR="000F6778" w:rsidRDefault="000F6778" w:rsidP="000F6778">
      <w:pPr>
        <w:pStyle w:val="Default"/>
        <w:rPr>
          <w:color w:val="auto"/>
          <w:sz w:val="20"/>
          <w:szCs w:val="20"/>
        </w:rPr>
      </w:pPr>
      <w:r>
        <w:rPr>
          <w:b/>
          <w:bCs/>
          <w:color w:val="auto"/>
          <w:sz w:val="20"/>
          <w:szCs w:val="20"/>
        </w:rPr>
        <w:t>5.1 Election</w:t>
      </w:r>
      <w:r>
        <w:rPr>
          <w:color w:val="auto"/>
          <w:sz w:val="20"/>
          <w:szCs w:val="20"/>
        </w:rPr>
        <w:t xml:space="preserve">. Subrecipient shall have a single audit conducted in accordance with Uniform Guidance §200.514 (Scope of audit), except when it elects to have a program-specific audit conducted in accordance with §200.507 (Program-specific audits). Subrecipient may elect to have a program-specific audit if Subrecipient expends Federal Awards under only one Federal program (excluding research and development) and the Federal program's statutes, regulations, or the terms and conditions of the Federal award do not require a financial statement audit of Recipient. A program-specific audit may not be elected for research and development unless all of the Federal Awards expended were received from Recipient and Recipient approves in advance a program-specific audit. </w:t>
      </w:r>
    </w:p>
    <w:p w:rsidR="000F6778" w:rsidRDefault="000F6778" w:rsidP="000F6778">
      <w:pPr>
        <w:pStyle w:val="Default"/>
        <w:rPr>
          <w:color w:val="auto"/>
          <w:sz w:val="20"/>
          <w:szCs w:val="20"/>
        </w:rPr>
      </w:pPr>
      <w:r>
        <w:rPr>
          <w:b/>
          <w:bCs/>
          <w:color w:val="auto"/>
          <w:sz w:val="20"/>
          <w:szCs w:val="20"/>
        </w:rPr>
        <w:t>5.2 Exemption</w:t>
      </w:r>
      <w:r>
        <w:rPr>
          <w:color w:val="auto"/>
          <w:sz w:val="20"/>
          <w:szCs w:val="20"/>
        </w:rPr>
        <w:t xml:space="preserve">. If Subrecipient expends less than $750,000 in Federal Awards during its fiscal year, Subrecipient shall be exempt from Federal audit requirements for that year, except as noted in 2 CFR §200.503 (Relation to other audit requirements), but records shall be available for review or audit by appropriate officials of the Federal agency, the State, and the Government Accountability Office. </w:t>
      </w:r>
    </w:p>
    <w:p w:rsidR="000F6778" w:rsidRDefault="000F6778" w:rsidP="000F6778">
      <w:pPr>
        <w:pStyle w:val="Default"/>
        <w:rPr>
          <w:color w:val="auto"/>
          <w:sz w:val="20"/>
          <w:szCs w:val="20"/>
        </w:rPr>
      </w:pPr>
      <w:r>
        <w:rPr>
          <w:b/>
          <w:bCs/>
          <w:color w:val="auto"/>
          <w:sz w:val="20"/>
          <w:szCs w:val="20"/>
        </w:rPr>
        <w:t>5.3 Subrecipient Compliance Responsibility</w:t>
      </w:r>
      <w:r>
        <w:rPr>
          <w:color w:val="auto"/>
          <w:sz w:val="20"/>
          <w:szCs w:val="20"/>
        </w:rPr>
        <w:t xml:space="preserve">. Subrecipient shall procure or otherwise arrange for the audit required by Part F of the Uniform Guidance and ensure it is properly performed and submitted when due in accordance with the Uniform Guidance. Subrecipient shall prepare appropriate financial statements, including the schedule of expenditures of Federal awards in accordance with Uniform Guidance §200.510 (Financial statements) and provide the auditor with access to personnel, accounts, books, records, supporting documentation, and other information as needed for the auditor to perform the audit required by Uniform Guidance Part F-Audit Requirements. </w:t>
      </w:r>
    </w:p>
    <w:p w:rsidR="000F6778" w:rsidRDefault="000F6778" w:rsidP="000F6778">
      <w:pPr>
        <w:pStyle w:val="Default"/>
        <w:rPr>
          <w:color w:val="auto"/>
          <w:sz w:val="20"/>
          <w:szCs w:val="20"/>
        </w:rPr>
      </w:pPr>
      <w:r>
        <w:rPr>
          <w:b/>
          <w:bCs/>
          <w:color w:val="auto"/>
          <w:sz w:val="20"/>
          <w:szCs w:val="20"/>
        </w:rPr>
        <w:t xml:space="preserve">6. Contract Provisions for Subrecipient Contracts. </w:t>
      </w:r>
      <w:r>
        <w:rPr>
          <w:color w:val="auto"/>
          <w:sz w:val="20"/>
          <w:szCs w:val="20"/>
        </w:rPr>
        <w:t xml:space="preserve">Subrecipient shall comply with and shall include all of the following applicable provisions in all subcontracts entered into by it pursuant to this Grant Agreement. </w:t>
      </w:r>
    </w:p>
    <w:p w:rsidR="000F6778" w:rsidRDefault="000F6778" w:rsidP="000F6778">
      <w:pPr>
        <w:pStyle w:val="Default"/>
        <w:rPr>
          <w:color w:val="auto"/>
          <w:sz w:val="20"/>
          <w:szCs w:val="20"/>
        </w:rPr>
      </w:pPr>
      <w:r>
        <w:rPr>
          <w:b/>
          <w:bCs/>
          <w:color w:val="auto"/>
          <w:sz w:val="20"/>
          <w:szCs w:val="20"/>
        </w:rPr>
        <w:t xml:space="preserve">6.1 Equal Employment Opportunity. </w:t>
      </w:r>
      <w:r>
        <w:rPr>
          <w:color w:val="auto"/>
          <w:sz w:val="20"/>
          <w:szCs w:val="20"/>
        </w:rPr>
        <w:t xml:space="preserve">Except as otherwise provided under 41 CFR Part 60, all contracts that meet the definition of “federally assisted construction contract” in 41 CFR Part 60-1.3 shall include the equal opportunity clause provided under 41 CFR 60-1.4(b), in accordance with Executive Order 11246, “Equal Employment Opportunity” (30 FR 12319, 12935, 3 CFR Part, 1964-1965 Comp., p. 339), as amended by Exhibit M - Page 3 of 5 </w:t>
      </w:r>
    </w:p>
    <w:p w:rsidR="000F6778" w:rsidRDefault="000F6778" w:rsidP="000F6778">
      <w:pPr>
        <w:pStyle w:val="Default"/>
        <w:rPr>
          <w:color w:val="auto"/>
        </w:rPr>
      </w:pPr>
    </w:p>
    <w:p w:rsidR="000F6778" w:rsidRDefault="000F6778" w:rsidP="000F6778">
      <w:pPr>
        <w:pStyle w:val="Default"/>
        <w:pageBreakBefore/>
        <w:rPr>
          <w:color w:val="auto"/>
          <w:sz w:val="20"/>
          <w:szCs w:val="20"/>
        </w:rPr>
      </w:pPr>
      <w:r>
        <w:rPr>
          <w:color w:val="auto"/>
          <w:sz w:val="20"/>
          <w:szCs w:val="20"/>
        </w:rPr>
        <w:lastRenderedPageBreak/>
        <w:t xml:space="preserve">Executive Order 11375, “Amending Executive Order 11246 Relating to Equal Employment Opportunity,” and implementing regulations at 41 CFR part 60, “Office of Federal Contract Compliance Programs, Equal Employment Opportunity, Department of Labor.” </w:t>
      </w:r>
    </w:p>
    <w:p w:rsidR="000F6778" w:rsidRDefault="000F6778" w:rsidP="000F6778">
      <w:pPr>
        <w:pStyle w:val="Default"/>
        <w:rPr>
          <w:color w:val="auto"/>
          <w:sz w:val="20"/>
          <w:szCs w:val="20"/>
        </w:rPr>
      </w:pPr>
      <w:r>
        <w:rPr>
          <w:color w:val="auto"/>
          <w:sz w:val="20"/>
          <w:szCs w:val="20"/>
        </w:rPr>
        <w:t xml:space="preserve">“During the performance of this contract, the contractor agrees as follows: </w:t>
      </w:r>
    </w:p>
    <w:p w:rsidR="000F6778" w:rsidRDefault="000F6778" w:rsidP="000F6778">
      <w:pPr>
        <w:pStyle w:val="Default"/>
        <w:rPr>
          <w:color w:val="auto"/>
          <w:sz w:val="20"/>
          <w:szCs w:val="20"/>
        </w:rPr>
      </w:pPr>
      <w:r>
        <w:rPr>
          <w:color w:val="auto"/>
          <w:sz w:val="20"/>
          <w:szCs w:val="20"/>
        </w:rPr>
        <w:t xml:space="preserve">(1)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rsidR="000F6778" w:rsidRDefault="000F6778" w:rsidP="000F6778">
      <w:pPr>
        <w:pStyle w:val="Default"/>
        <w:rPr>
          <w:color w:val="auto"/>
          <w:sz w:val="20"/>
          <w:szCs w:val="20"/>
        </w:rPr>
      </w:pPr>
    </w:p>
    <w:p w:rsidR="000F6778" w:rsidRDefault="000F6778" w:rsidP="000F6778">
      <w:pPr>
        <w:pStyle w:val="Default"/>
        <w:rPr>
          <w:color w:val="auto"/>
          <w:sz w:val="20"/>
          <w:szCs w:val="20"/>
        </w:rPr>
      </w:pPr>
      <w:r>
        <w:rPr>
          <w:color w:val="auto"/>
          <w:sz w:val="20"/>
          <w:szCs w:val="20"/>
        </w:rPr>
        <w:t xml:space="preserve">(2) The contractor will, in all solicitations or advertisements for employees placed by or on behalf of the contractor, state that all qualified applicants will receive consideration for employment without regard to race, color, religion, sex, or national origin. </w:t>
      </w:r>
    </w:p>
    <w:p w:rsidR="000F6778" w:rsidRDefault="000F6778" w:rsidP="000F6778">
      <w:pPr>
        <w:pStyle w:val="Default"/>
        <w:rPr>
          <w:color w:val="auto"/>
          <w:sz w:val="20"/>
          <w:szCs w:val="20"/>
        </w:rPr>
      </w:pPr>
      <w:r>
        <w:rPr>
          <w:color w:val="auto"/>
          <w:sz w:val="20"/>
          <w:szCs w:val="20"/>
        </w:rPr>
        <w:t xml:space="preserve">(3)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September 24, 1965, and shall post copies of the notice in conspicuous places available to employees and applicants for employment. </w:t>
      </w:r>
    </w:p>
    <w:p w:rsidR="000F6778" w:rsidRDefault="000F6778" w:rsidP="000F6778">
      <w:pPr>
        <w:pStyle w:val="Default"/>
        <w:rPr>
          <w:color w:val="auto"/>
          <w:sz w:val="20"/>
          <w:szCs w:val="20"/>
        </w:rPr>
      </w:pPr>
      <w:r>
        <w:rPr>
          <w:color w:val="auto"/>
          <w:sz w:val="20"/>
          <w:szCs w:val="20"/>
        </w:rPr>
        <w:t xml:space="preserve">(4) The contractor will comply with all provisions of Executive Order 11246 of September 24, 1965, and of the rules, regulations, and relevant orders of the Secretary of Labor. </w:t>
      </w:r>
    </w:p>
    <w:p w:rsidR="000F6778" w:rsidRDefault="000F6778" w:rsidP="000F6778">
      <w:pPr>
        <w:pStyle w:val="Default"/>
        <w:rPr>
          <w:color w:val="auto"/>
          <w:sz w:val="20"/>
          <w:szCs w:val="20"/>
        </w:rPr>
      </w:pPr>
      <w:r>
        <w:rPr>
          <w:color w:val="auto"/>
          <w:sz w:val="20"/>
          <w:szCs w:val="20"/>
        </w:rPr>
        <w:t xml:space="preserve">(5) The contractor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0F6778" w:rsidRDefault="000F6778" w:rsidP="000F6778">
      <w:pPr>
        <w:pStyle w:val="Default"/>
        <w:rPr>
          <w:color w:val="auto"/>
          <w:sz w:val="20"/>
          <w:szCs w:val="20"/>
        </w:rPr>
      </w:pPr>
      <w:r>
        <w:rPr>
          <w:color w:val="auto"/>
          <w:sz w:val="20"/>
          <w:szCs w:val="20"/>
        </w:rPr>
        <w:t xml:space="preserve">(6) 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0F6778" w:rsidRDefault="000F6778" w:rsidP="000F6778">
      <w:pPr>
        <w:pStyle w:val="Default"/>
        <w:rPr>
          <w:color w:val="auto"/>
          <w:sz w:val="20"/>
          <w:szCs w:val="20"/>
        </w:rPr>
      </w:pPr>
      <w:r>
        <w:rPr>
          <w:color w:val="auto"/>
          <w:sz w:val="20"/>
          <w:szCs w:val="20"/>
        </w:rPr>
        <w:t xml:space="preserve">(7) The contractor will include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w:t>
      </w:r>
      <w:r>
        <w:rPr>
          <w:i/>
          <w:iCs/>
          <w:color w:val="auto"/>
          <w:sz w:val="20"/>
          <w:szCs w:val="20"/>
        </w:rPr>
        <w:t xml:space="preserve">Provided, however, </w:t>
      </w:r>
      <w:r>
        <w:rPr>
          <w:color w:val="auto"/>
          <w:sz w:val="20"/>
          <w:szCs w:val="20"/>
        </w:rPr>
        <w:t xml:space="preserve">that in the event the contractor becomes involved in, or is threatened with, litigation with a subcontractor or vendor as a result of such direction, the contractor may request the United States to enter into such litigation to protect the interests of the United States.” </w:t>
      </w:r>
    </w:p>
    <w:p w:rsidR="000F6778" w:rsidRDefault="000F6778" w:rsidP="000F6778">
      <w:pPr>
        <w:pStyle w:val="Default"/>
        <w:rPr>
          <w:color w:val="auto"/>
          <w:sz w:val="20"/>
          <w:szCs w:val="20"/>
        </w:rPr>
      </w:pPr>
      <w:r>
        <w:rPr>
          <w:b/>
          <w:bCs/>
          <w:color w:val="auto"/>
          <w:sz w:val="20"/>
          <w:szCs w:val="20"/>
        </w:rPr>
        <w:t xml:space="preserve">4.2 Davis-Bacon Act. </w:t>
      </w:r>
      <w:r>
        <w:rPr>
          <w:color w:val="auto"/>
          <w:sz w:val="20"/>
          <w:szCs w:val="20"/>
        </w:rPr>
        <w:t xml:space="preserve">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Exhibit M - Page 4 of 5 </w:t>
      </w:r>
    </w:p>
    <w:p w:rsidR="000F6778" w:rsidRDefault="000F6778" w:rsidP="000F6778">
      <w:pPr>
        <w:pStyle w:val="Default"/>
        <w:rPr>
          <w:color w:val="auto"/>
        </w:rPr>
      </w:pPr>
    </w:p>
    <w:p w:rsidR="000F6778" w:rsidRDefault="000F6778" w:rsidP="000F6778">
      <w:pPr>
        <w:pStyle w:val="Default"/>
        <w:pageBreakBefore/>
        <w:rPr>
          <w:color w:val="auto"/>
          <w:sz w:val="20"/>
          <w:szCs w:val="20"/>
        </w:rPr>
      </w:pPr>
      <w:r>
        <w:rPr>
          <w:color w:val="auto"/>
          <w:sz w:val="20"/>
          <w:szCs w:val="20"/>
        </w:rPr>
        <w:lastRenderedPageBreak/>
        <w:t xml:space="preserve">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p>
    <w:p w:rsidR="000F6778" w:rsidRDefault="000F6778" w:rsidP="000F6778">
      <w:pPr>
        <w:pStyle w:val="Default"/>
        <w:rPr>
          <w:color w:val="auto"/>
          <w:sz w:val="20"/>
          <w:szCs w:val="20"/>
        </w:rPr>
      </w:pPr>
      <w:r>
        <w:rPr>
          <w:b/>
          <w:bCs/>
          <w:color w:val="auto"/>
          <w:sz w:val="20"/>
          <w:szCs w:val="20"/>
        </w:rPr>
        <w:t xml:space="preserve">4.3 Rights to Inventions Made Under a Contract or Agreement. </w:t>
      </w:r>
      <w:r>
        <w:rPr>
          <w:color w:val="auto"/>
          <w:sz w:val="20"/>
          <w:szCs w:val="20"/>
        </w:rPr>
        <w:t xml:space="preserve">If the Federal Award meets the definition of “funding agreement” under 37 CFR §401.2 (a) and Subrecipient wishes to enter into a contract with a small business firm or nonprofit organization regarding the substitution of parties, assignment or performance of experimental, developmental, or research work under that “funding agreement,” Subrecipient must comply with the requirements of 37 CFR Part 401, “Rights to Inventions Made by Nonprofit Organizations and Small Business Firms Under Government Grants, Contracts and Cooperative Agreements,” and any implementing regulations issued by the awarding agency. </w:t>
      </w:r>
    </w:p>
    <w:p w:rsidR="000F6778" w:rsidRDefault="000F6778" w:rsidP="000F6778">
      <w:pPr>
        <w:pStyle w:val="Default"/>
        <w:rPr>
          <w:color w:val="auto"/>
          <w:sz w:val="20"/>
          <w:szCs w:val="20"/>
        </w:rPr>
      </w:pPr>
      <w:r>
        <w:rPr>
          <w:b/>
          <w:bCs/>
          <w:color w:val="auto"/>
          <w:sz w:val="20"/>
          <w:szCs w:val="20"/>
        </w:rPr>
        <w:t>4.4 Clean Air Act (42 U.S.C. 7401-7671q.) and the Federal Water Pollution Control Act (33 U.S.C. 1251-1387), as amended</w:t>
      </w:r>
      <w:r>
        <w:rPr>
          <w:color w:val="auto"/>
          <w:sz w:val="20"/>
          <w:szCs w:val="20"/>
        </w:rPr>
        <w:t xml:space="preserve">.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w:t>
      </w:r>
    </w:p>
    <w:p w:rsidR="000F6778" w:rsidRDefault="000F6778" w:rsidP="000F6778">
      <w:pPr>
        <w:pStyle w:val="Default"/>
        <w:rPr>
          <w:color w:val="auto"/>
          <w:sz w:val="20"/>
          <w:szCs w:val="20"/>
        </w:rPr>
      </w:pPr>
      <w:r>
        <w:rPr>
          <w:b/>
          <w:bCs/>
          <w:color w:val="auto"/>
          <w:sz w:val="20"/>
          <w:szCs w:val="20"/>
        </w:rPr>
        <w:t xml:space="preserve">4.5 Debarment and Suspension (Executive Orders 12549 and 12689). </w:t>
      </w:r>
      <w:r>
        <w:rPr>
          <w:color w:val="auto"/>
          <w:sz w:val="20"/>
          <w:szCs w:val="20"/>
        </w:rPr>
        <w:t xml:space="preserve">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p>
    <w:p w:rsidR="000F6778" w:rsidRDefault="000F6778" w:rsidP="000F6778">
      <w:pPr>
        <w:pStyle w:val="Default"/>
        <w:rPr>
          <w:color w:val="auto"/>
          <w:sz w:val="20"/>
          <w:szCs w:val="20"/>
        </w:rPr>
      </w:pPr>
      <w:r>
        <w:rPr>
          <w:b/>
          <w:bCs/>
          <w:color w:val="auto"/>
          <w:sz w:val="20"/>
          <w:szCs w:val="20"/>
        </w:rPr>
        <w:t xml:space="preserve">4.6 Byrd Anti-Lobbying Amendment (31 U.S.C. 1352). </w:t>
      </w:r>
      <w:r>
        <w:rPr>
          <w:color w:val="auto"/>
          <w:sz w:val="20"/>
          <w:szCs w:val="20"/>
        </w:rPr>
        <w:t xml:space="preserve">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Pr>
          <w:color w:val="auto"/>
          <w:sz w:val="20"/>
          <w:szCs w:val="20"/>
        </w:rPr>
        <w:t>tier</w:t>
      </w:r>
      <w:proofErr w:type="spellEnd"/>
      <w:r>
        <w:rPr>
          <w:color w:val="auto"/>
          <w:sz w:val="20"/>
          <w:szCs w:val="20"/>
        </w:rPr>
        <w:t xml:space="preserve"> up to the non-Federal award. </w:t>
      </w:r>
    </w:p>
    <w:p w:rsidR="000F6778" w:rsidRDefault="000F6778" w:rsidP="000F6778">
      <w:pPr>
        <w:pStyle w:val="Default"/>
        <w:rPr>
          <w:color w:val="auto"/>
          <w:sz w:val="20"/>
          <w:szCs w:val="20"/>
        </w:rPr>
      </w:pPr>
      <w:r>
        <w:rPr>
          <w:b/>
          <w:bCs/>
          <w:color w:val="auto"/>
          <w:sz w:val="20"/>
          <w:szCs w:val="20"/>
        </w:rPr>
        <w:t>7. Certifications</w:t>
      </w:r>
      <w:r>
        <w:rPr>
          <w:color w:val="auto"/>
          <w:sz w:val="20"/>
          <w:szCs w:val="20"/>
        </w:rPr>
        <w:t xml:space="preserve">. Unless prohibited by Federal statutes or regulations, Recipient may require Subrecipient to submit certifications and representations required by Federal statutes or regulations on an annual basis. 2 CFR §200.208. Submission may be required more frequently if Subrecipient fails to meet a requirement of the Federal award. Subrecipient shall certify in writing to the State at the end of the Award that the project or activity was completed or the level of effort was expended. 2 CFR §200.201(3). If the required level of activity or effort was not carried out, the amount of the Award must be adjusted. </w:t>
      </w:r>
    </w:p>
    <w:p w:rsidR="000F6778" w:rsidRDefault="000F6778" w:rsidP="000F6778">
      <w:pPr>
        <w:pStyle w:val="Default"/>
        <w:rPr>
          <w:color w:val="auto"/>
          <w:sz w:val="20"/>
          <w:szCs w:val="20"/>
        </w:rPr>
      </w:pPr>
      <w:r>
        <w:rPr>
          <w:b/>
          <w:bCs/>
          <w:color w:val="auto"/>
          <w:sz w:val="22"/>
          <w:szCs w:val="22"/>
        </w:rPr>
        <w:t xml:space="preserve">1. </w:t>
      </w:r>
      <w:r>
        <w:rPr>
          <w:b/>
          <w:bCs/>
          <w:color w:val="auto"/>
          <w:sz w:val="20"/>
          <w:szCs w:val="20"/>
        </w:rPr>
        <w:t xml:space="preserve">8. Event of Default. </w:t>
      </w:r>
      <w:r>
        <w:rPr>
          <w:color w:val="auto"/>
          <w:sz w:val="20"/>
          <w:szCs w:val="20"/>
        </w:rPr>
        <w:t xml:space="preserve">Failure to comply with these Uniform Guidance Supplemental Provisions shall constitute an event of default under the Grant Agreement (2 CFR §200.339) and the State may terminate the Grant upon 30 days prior written notice if the default remains uncured five calendar days following the termination of the 30 day notice period. This remedy will be in addition to any other remedy available to the State of Colorado under the Grant, at law or in equity. </w:t>
      </w:r>
    </w:p>
    <w:p w:rsidR="000F6778" w:rsidRDefault="000F6778" w:rsidP="000F6778">
      <w:pPr>
        <w:pStyle w:val="Default"/>
        <w:rPr>
          <w:color w:val="auto"/>
          <w:sz w:val="20"/>
          <w:szCs w:val="20"/>
        </w:rPr>
      </w:pPr>
      <w:r>
        <w:rPr>
          <w:b/>
          <w:bCs/>
          <w:color w:val="auto"/>
          <w:sz w:val="20"/>
          <w:szCs w:val="20"/>
        </w:rPr>
        <w:t xml:space="preserve">9. Effective Date. </w:t>
      </w:r>
      <w:r>
        <w:rPr>
          <w:color w:val="auto"/>
          <w:sz w:val="20"/>
          <w:szCs w:val="20"/>
        </w:rPr>
        <w:t xml:space="preserve">The effective date of the Uniform Guidance is December 26, 2013. 2 CFR §200.110. The procurement standards set forth in Uniform Guidance §§200.317-200.326 are applicable to new Awards made by Recipient as of December 26, 2015. The standards set forth in Uniform Guidance Subpart F-Audit Requirements are applicable to audits of fiscal years beginning on or after December 26, 2014. </w:t>
      </w:r>
    </w:p>
    <w:p w:rsidR="000F6778" w:rsidRDefault="000F6778" w:rsidP="000F6778">
      <w:pPr>
        <w:pStyle w:val="Default"/>
        <w:rPr>
          <w:color w:val="auto"/>
          <w:sz w:val="20"/>
          <w:szCs w:val="20"/>
        </w:rPr>
      </w:pPr>
      <w:r>
        <w:rPr>
          <w:b/>
          <w:bCs/>
          <w:color w:val="auto"/>
          <w:sz w:val="20"/>
          <w:szCs w:val="20"/>
        </w:rPr>
        <w:t xml:space="preserve">10. Performance Measurement </w:t>
      </w:r>
    </w:p>
    <w:p w:rsidR="000F6778" w:rsidRDefault="000F6778" w:rsidP="000F6778">
      <w:pPr>
        <w:pStyle w:val="Default"/>
        <w:rPr>
          <w:color w:val="auto"/>
          <w:sz w:val="20"/>
          <w:szCs w:val="20"/>
        </w:rPr>
      </w:pPr>
      <w:r>
        <w:rPr>
          <w:color w:val="auto"/>
          <w:sz w:val="20"/>
          <w:szCs w:val="20"/>
        </w:rPr>
        <w:t xml:space="preserve">The Uniform Guidance requires completion of OMB-approved standard information collection forms (the PPR). The form focuses on outcomes, as related to the Federal Award Performance Goals that awarding Federal agencies are required to detail in the Awards. Exhibit M - Page 5 of 5 </w:t>
      </w:r>
    </w:p>
    <w:p w:rsidR="000F6778" w:rsidRDefault="000F6778" w:rsidP="000F6778">
      <w:pPr>
        <w:pStyle w:val="Default"/>
        <w:rPr>
          <w:color w:val="auto"/>
        </w:rPr>
      </w:pPr>
    </w:p>
    <w:p w:rsidR="000F6778" w:rsidRPr="000F6778" w:rsidRDefault="000F6778" w:rsidP="000F6778">
      <w:pPr>
        <w:pStyle w:val="Default"/>
        <w:pageBreakBefore/>
        <w:rPr>
          <w:color w:val="auto"/>
          <w:sz w:val="20"/>
          <w:szCs w:val="20"/>
        </w:rPr>
      </w:pPr>
      <w:r>
        <w:rPr>
          <w:color w:val="auto"/>
          <w:sz w:val="20"/>
          <w:szCs w:val="20"/>
        </w:rPr>
        <w:lastRenderedPageBreak/>
        <w:t xml:space="preserve">Section 200.301 provides guidance to Federal agencies to measure performance in a way that will help the Federal awarding agency and other non-Federal entities to improve program outcomes. </w:t>
      </w:r>
    </w:p>
    <w:p w:rsidR="00286C04" w:rsidRPr="000F6778" w:rsidRDefault="000F6778" w:rsidP="000F6778">
      <w:pPr>
        <w:rPr>
          <w:rFonts w:ascii="Times New Roman" w:hAnsi="Times New Roman" w:cs="Times New Roman"/>
        </w:rPr>
      </w:pPr>
      <w:r w:rsidRPr="000F6778">
        <w:rPr>
          <w:rFonts w:ascii="Times New Roman" w:hAnsi="Times New Roman" w:cs="Times New Roman"/>
          <w:sz w:val="20"/>
          <w:szCs w:val="20"/>
        </w:rPr>
        <w:t>The Federal awarding agency is required to provide recipients with clear performance goals, indicators, and milestones (200.210). Also, must require the recipient to relate financial data to performance accomplishments of the Federal award.</w:t>
      </w:r>
    </w:p>
    <w:sectPr w:rsidR="00286C04" w:rsidRPr="000F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778"/>
    <w:rsid w:val="000F6778"/>
    <w:rsid w:val="00286C04"/>
    <w:rsid w:val="0053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EF1B3-6459-4DB2-9C6F-B850E9D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7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2944</Words>
  <Characters>16782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Stephens</dc:creator>
  <cp:lastModifiedBy>Norma Ingalls</cp:lastModifiedBy>
  <cp:revision>2</cp:revision>
  <dcterms:created xsi:type="dcterms:W3CDTF">2020-08-05T14:34:00Z</dcterms:created>
  <dcterms:modified xsi:type="dcterms:W3CDTF">2020-08-05T14:34:00Z</dcterms:modified>
</cp:coreProperties>
</file>