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17239C">
      <w:pPr>
        <w:ind w:right="576"/>
        <w:contextualSpacing/>
      </w:pPr>
    </w:p>
    <w:tbl>
      <w:tblPr>
        <w:tblW w:w="11142" w:type="dxa"/>
        <w:tblInd w:w="-792" w:type="dxa"/>
        <w:tblLayout w:type="fixed"/>
        <w:tblLook w:val="0000" w:firstRow="0" w:lastRow="0" w:firstColumn="0" w:lastColumn="0" w:noHBand="0" w:noVBand="0"/>
      </w:tblPr>
      <w:tblGrid>
        <w:gridCol w:w="3192"/>
        <w:gridCol w:w="2946"/>
        <w:gridCol w:w="5004"/>
      </w:tblGrid>
      <w:tr w:rsidR="00C14E83" w:rsidRPr="00C14E83" w14:paraId="5ED2B792" w14:textId="77777777" w:rsidTr="00417EE3">
        <w:trPr>
          <w:trHeight w:val="198"/>
        </w:trPr>
        <w:tc>
          <w:tcPr>
            <w:tcW w:w="3192" w:type="dxa"/>
          </w:tcPr>
          <w:p w14:paraId="2E7E5FC8" w14:textId="09BEA4A0" w:rsidR="00C14E83" w:rsidRPr="00C14E83" w:rsidRDefault="0017239C" w:rsidP="0017239C">
            <w:pPr>
              <w:spacing w:after="0" w:line="240" w:lineRule="auto"/>
              <w:rPr>
                <w:rFonts w:ascii="Arial" w:eastAsia="Times New Roman" w:hAnsi="Arial" w:cs="Arial"/>
                <w:b/>
                <w:bCs w:val="0"/>
              </w:rPr>
            </w:pPr>
            <w:r>
              <w:rPr>
                <w:rFonts w:ascii="Arial" w:eastAsia="Times New Roman" w:hAnsi="Arial" w:cs="Arial"/>
                <w:b/>
                <w:bCs w:val="0"/>
              </w:rPr>
              <w:t xml:space="preserve">          </w:t>
            </w:r>
            <w:r w:rsidR="00474BCD">
              <w:rPr>
                <w:rFonts w:ascii="Arial" w:eastAsia="Times New Roman" w:hAnsi="Arial" w:cs="Arial"/>
                <w:b/>
                <w:bCs w:val="0"/>
              </w:rPr>
              <w:t>RFP</w:t>
            </w:r>
            <w:r w:rsidR="00C14E83" w:rsidRPr="00C14E83">
              <w:rPr>
                <w:rFonts w:ascii="Arial" w:eastAsia="Times New Roman" w:hAnsi="Arial" w:cs="Arial"/>
                <w:b/>
                <w:bCs w:val="0"/>
              </w:rPr>
              <w:t xml:space="preserve"> NO. 20-</w:t>
            </w:r>
            <w:r w:rsidR="008570FE">
              <w:rPr>
                <w:rFonts w:ascii="Arial" w:eastAsia="Times New Roman" w:hAnsi="Arial" w:cs="Arial"/>
                <w:b/>
                <w:bCs w:val="0"/>
              </w:rPr>
              <w:t>1</w:t>
            </w:r>
            <w:r w:rsidR="00474BCD">
              <w:rPr>
                <w:rFonts w:ascii="Arial" w:eastAsia="Times New Roman" w:hAnsi="Arial" w:cs="Arial"/>
                <w:b/>
                <w:bCs w:val="0"/>
              </w:rPr>
              <w:t>19</w:t>
            </w:r>
          </w:p>
        </w:tc>
        <w:tc>
          <w:tcPr>
            <w:tcW w:w="2946" w:type="dxa"/>
          </w:tcPr>
          <w:p w14:paraId="412D54D2" w14:textId="77777777" w:rsidR="00C14E83" w:rsidRPr="00C14E83" w:rsidRDefault="00C14E83" w:rsidP="0017239C">
            <w:pPr>
              <w:spacing w:after="0" w:line="240" w:lineRule="auto"/>
              <w:rPr>
                <w:rFonts w:ascii="Arial" w:eastAsia="Times New Roman" w:hAnsi="Arial" w:cs="Arial"/>
                <w:b/>
                <w:bCs w:val="0"/>
              </w:rPr>
            </w:pPr>
          </w:p>
        </w:tc>
        <w:tc>
          <w:tcPr>
            <w:tcW w:w="5004" w:type="dxa"/>
          </w:tcPr>
          <w:p w14:paraId="031BDBFA" w14:textId="60693339" w:rsidR="00C14E83" w:rsidRPr="00C14E83" w:rsidRDefault="00C14E83" w:rsidP="0017239C">
            <w:pPr>
              <w:spacing w:after="0" w:line="240" w:lineRule="auto"/>
              <w:ind w:right="885"/>
              <w:rPr>
                <w:rFonts w:ascii="Arial" w:eastAsia="Times New Roman" w:hAnsi="Arial" w:cs="Arial"/>
                <w:b/>
                <w:bCs w:val="0"/>
              </w:rPr>
            </w:pPr>
            <w:r w:rsidRPr="00C14E83">
              <w:rPr>
                <w:rFonts w:ascii="Arial" w:eastAsia="Times New Roman" w:hAnsi="Arial" w:cs="Arial"/>
                <w:b/>
                <w:bCs w:val="0"/>
              </w:rPr>
              <w:t xml:space="preserve">          </w:t>
            </w:r>
            <w:r w:rsidR="00417EE3">
              <w:rPr>
                <w:rFonts w:ascii="Arial" w:eastAsia="Times New Roman" w:hAnsi="Arial" w:cs="Arial"/>
                <w:b/>
                <w:bCs w:val="0"/>
              </w:rPr>
              <w:t xml:space="preserve"> </w:t>
            </w:r>
            <w:r w:rsidRPr="00C14E83">
              <w:rPr>
                <w:rFonts w:ascii="Arial" w:eastAsia="Times New Roman" w:hAnsi="Arial" w:cs="Arial"/>
                <w:b/>
                <w:bCs w:val="0"/>
              </w:rPr>
              <w:t xml:space="preserve">DUE DATE: </w:t>
            </w:r>
            <w:r w:rsidR="00474BCD">
              <w:rPr>
                <w:rFonts w:ascii="Arial" w:eastAsia="Times New Roman" w:hAnsi="Arial" w:cs="Arial"/>
                <w:b/>
                <w:bCs w:val="0"/>
              </w:rPr>
              <w:t>September 8</w:t>
            </w:r>
            <w:r w:rsidR="008570FE">
              <w:rPr>
                <w:rFonts w:ascii="Arial" w:eastAsia="Times New Roman" w:hAnsi="Arial" w:cs="Arial"/>
                <w:b/>
                <w:bCs w:val="0"/>
              </w:rPr>
              <w:t>,</w:t>
            </w:r>
            <w:r w:rsidRPr="00C14E83">
              <w:rPr>
                <w:rFonts w:ascii="Arial" w:eastAsia="Times New Roman" w:hAnsi="Arial" w:cs="Arial"/>
                <w:b/>
                <w:bCs w:val="0"/>
              </w:rPr>
              <w:t xml:space="preserve"> 2020</w:t>
            </w:r>
          </w:p>
        </w:tc>
      </w:tr>
    </w:tbl>
    <w:p w14:paraId="54D94D42" w14:textId="77777777" w:rsidR="00C14E83" w:rsidRPr="00C14E83" w:rsidRDefault="00C14E83" w:rsidP="00C14E83">
      <w:pPr>
        <w:tabs>
          <w:tab w:val="left" w:pos="1740"/>
        </w:tabs>
        <w:spacing w:after="0" w:line="240" w:lineRule="auto"/>
        <w:rPr>
          <w:rFonts w:ascii="Arial" w:eastAsia="Times New Roman" w:hAnsi="Arial" w:cs="Arial"/>
          <w:b/>
          <w:bCs w:val="0"/>
        </w:rPr>
      </w:pPr>
    </w:p>
    <w:p w14:paraId="2F75B911" w14:textId="77777777" w:rsidR="00C14E83" w:rsidRPr="00CC5401" w:rsidRDefault="00C14E83" w:rsidP="0017239C">
      <w:pPr>
        <w:spacing w:after="0"/>
        <w:jc w:val="center"/>
        <w:rPr>
          <w:rFonts w:ascii="Arial" w:eastAsia="Times New Roman" w:hAnsi="Arial" w:cs="Arial"/>
          <w:b/>
          <w:bCs w:val="0"/>
        </w:rPr>
      </w:pPr>
      <w:r w:rsidRPr="00CC5401">
        <w:rPr>
          <w:rFonts w:ascii="Arial" w:eastAsia="Times New Roman" w:hAnsi="Arial" w:cs="Arial"/>
          <w:b/>
          <w:bCs w:val="0"/>
        </w:rPr>
        <w:t>ADDENDUM NO. 1</w:t>
      </w:r>
    </w:p>
    <w:p w14:paraId="249C49FC" w14:textId="77ECAE23" w:rsidR="00224FCF" w:rsidRDefault="00C14E83" w:rsidP="00224FCF">
      <w:pPr>
        <w:spacing w:line="240" w:lineRule="auto"/>
        <w:jc w:val="center"/>
        <w:rPr>
          <w:rFonts w:ascii="Arial" w:hAnsi="Arial" w:cs="Arial"/>
          <w:b/>
          <w:bCs w:val="0"/>
        </w:rPr>
      </w:pPr>
      <w:r w:rsidRPr="00224FCF">
        <w:rPr>
          <w:rFonts w:ascii="Arial" w:hAnsi="Arial" w:cs="Arial"/>
          <w:b/>
          <w:bCs w:val="0"/>
        </w:rPr>
        <w:t>For</w:t>
      </w:r>
    </w:p>
    <w:p w14:paraId="4E56C06E" w14:textId="77777777" w:rsidR="00F83D75" w:rsidRPr="004C5FF3" w:rsidRDefault="00F83D75" w:rsidP="00F83D75">
      <w:pPr>
        <w:ind w:left="-720" w:right="-1260"/>
        <w:jc w:val="center"/>
        <w:rPr>
          <w:rFonts w:ascii="Arial" w:hAnsi="Arial" w:cs="Arial"/>
          <w:b/>
          <w:bCs w:val="0"/>
        </w:rPr>
      </w:pPr>
      <w:r w:rsidRPr="004C5FF3">
        <w:rPr>
          <w:rFonts w:ascii="Arial" w:hAnsi="Arial" w:cs="Arial"/>
          <w:b/>
        </w:rPr>
        <w:t>CHILD SUPPORT SERVICES</w:t>
      </w:r>
    </w:p>
    <w:p w14:paraId="17817BC5" w14:textId="77777777" w:rsidR="00C14E83" w:rsidRPr="00C14E83" w:rsidRDefault="00C14E83" w:rsidP="00C14E83">
      <w:pPr>
        <w:spacing w:after="0" w:line="240" w:lineRule="auto"/>
        <w:ind w:right="-1260"/>
        <w:rPr>
          <w:rFonts w:ascii="Arial" w:eastAsia="Times New Roman" w:hAnsi="Arial" w:cs="Arial"/>
          <w:b/>
          <w:bCs w:val="0"/>
        </w:rPr>
      </w:pPr>
    </w:p>
    <w:p w14:paraId="5D75E365" w14:textId="2178F21A" w:rsidR="00C14E83" w:rsidRPr="00C14E83" w:rsidRDefault="00C14E83" w:rsidP="0017239C">
      <w:pPr>
        <w:spacing w:after="0" w:line="240" w:lineRule="auto"/>
        <w:rPr>
          <w:rFonts w:ascii="Arial" w:eastAsia="Times New Roman" w:hAnsi="Arial" w:cs="Arial"/>
          <w:b/>
          <w:bCs w:val="0"/>
        </w:rPr>
      </w:pPr>
      <w:r w:rsidRPr="00C14E83">
        <w:rPr>
          <w:rFonts w:ascii="Arial" w:eastAsia="Times New Roman" w:hAnsi="Arial" w:cs="Arial"/>
          <w:b/>
          <w:bCs w:val="0"/>
        </w:rPr>
        <w:t xml:space="preserve">DATE OF ADDENDUM: </w:t>
      </w:r>
      <w:r w:rsidR="00224FCF" w:rsidRPr="003D7225">
        <w:rPr>
          <w:rFonts w:ascii="Arial" w:eastAsia="Times New Roman" w:hAnsi="Arial" w:cs="Arial"/>
          <w:b/>
          <w:bCs w:val="0"/>
        </w:rPr>
        <w:t xml:space="preserve">August </w:t>
      </w:r>
      <w:r w:rsidR="003D7225" w:rsidRPr="003D7225">
        <w:rPr>
          <w:rFonts w:ascii="Arial" w:eastAsia="Times New Roman" w:hAnsi="Arial" w:cs="Arial"/>
          <w:b/>
          <w:bCs w:val="0"/>
        </w:rPr>
        <w:t>31</w:t>
      </w:r>
      <w:r w:rsidRPr="003D7225">
        <w:rPr>
          <w:rFonts w:ascii="Arial" w:eastAsia="Times New Roman" w:hAnsi="Arial" w:cs="Arial"/>
          <w:b/>
          <w:bCs w:val="0"/>
        </w:rPr>
        <w:t>, 2020</w:t>
      </w:r>
    </w:p>
    <w:p w14:paraId="0EA187B1" w14:textId="77777777" w:rsidR="00C14E83" w:rsidRPr="00C14E83" w:rsidRDefault="00C14E83" w:rsidP="0017239C">
      <w:pPr>
        <w:spacing w:after="0" w:line="240" w:lineRule="auto"/>
        <w:rPr>
          <w:rFonts w:ascii="Arial" w:eastAsia="Times New Roman" w:hAnsi="Arial" w:cs="Arial"/>
          <w:b/>
          <w:bCs w:val="0"/>
        </w:rPr>
      </w:pPr>
    </w:p>
    <w:p w14:paraId="65DF374A" w14:textId="51FE1676" w:rsidR="00C14E83" w:rsidRPr="00C14E83" w:rsidRDefault="00C14E83" w:rsidP="0017239C">
      <w:pPr>
        <w:spacing w:after="0"/>
        <w:jc w:val="both"/>
        <w:rPr>
          <w:rFonts w:ascii="Arial" w:eastAsia="Times New Roman" w:hAnsi="Arial" w:cs="Arial"/>
          <w:bCs w:val="0"/>
        </w:rPr>
      </w:pPr>
      <w:r w:rsidRPr="00C14E83">
        <w:rPr>
          <w:rFonts w:ascii="Arial" w:eastAsia="Times New Roman" w:hAnsi="Arial" w:cs="Arial"/>
          <w:b/>
          <w:bCs w:val="0"/>
        </w:rPr>
        <w:t xml:space="preserve">THE ATTACHED </w:t>
      </w:r>
      <w:r w:rsidRPr="00C14E83">
        <w:rPr>
          <w:rFonts w:ascii="Arial" w:eastAsia="Times New Roman" w:hAnsi="Arial" w:cs="Arial"/>
          <w:bCs w:val="0"/>
        </w:rPr>
        <w:t xml:space="preserve">addendum shall become as fully a part of the </w:t>
      </w:r>
      <w:r w:rsidR="00F83D75" w:rsidRPr="00C14E83">
        <w:rPr>
          <w:rFonts w:ascii="Arial" w:eastAsia="Times New Roman" w:hAnsi="Arial" w:cs="Arial"/>
          <w:bCs w:val="0"/>
        </w:rPr>
        <w:t>above-named</w:t>
      </w:r>
      <w:r w:rsidRPr="00C14E83">
        <w:rPr>
          <w:rFonts w:ascii="Arial" w:eastAsia="Times New Roman" w:hAnsi="Arial" w:cs="Arial"/>
          <w:bCs w:val="0"/>
        </w:rPr>
        <w:t xml:space="preserve"> </w:t>
      </w:r>
      <w:r w:rsidR="00F83D75">
        <w:rPr>
          <w:rFonts w:ascii="Arial" w:eastAsia="Times New Roman" w:hAnsi="Arial" w:cs="Arial"/>
          <w:bCs w:val="0"/>
        </w:rPr>
        <w:t>Request for Proposal (RFP)</w:t>
      </w:r>
      <w:r w:rsidRPr="00C14E83">
        <w:rPr>
          <w:rFonts w:ascii="Arial" w:eastAsia="Times New Roman" w:hAnsi="Arial" w:cs="Arial"/>
          <w:bCs w:val="0"/>
        </w:rPr>
        <w:t xml:space="preserve"> as if therein included and shall take full and complete precedence over anything contained to the contrary.</w:t>
      </w:r>
    </w:p>
    <w:p w14:paraId="3F58EF3E" w14:textId="77777777" w:rsidR="00C14E83" w:rsidRPr="00C14E83" w:rsidRDefault="00C14E83" w:rsidP="0017239C">
      <w:pPr>
        <w:spacing w:after="0"/>
        <w:jc w:val="both"/>
        <w:rPr>
          <w:rFonts w:ascii="Arial" w:eastAsia="Times New Roman" w:hAnsi="Arial" w:cs="Arial"/>
          <w:bCs w:val="0"/>
        </w:rPr>
      </w:pPr>
    </w:p>
    <w:p w14:paraId="51DF03CD"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
          <w:bCs w:val="0"/>
        </w:rPr>
        <w:t>ACKNOWLEDGMENT:</w:t>
      </w:r>
      <w:r w:rsidRPr="00C14E83">
        <w:rPr>
          <w:rFonts w:ascii="Arial" w:eastAsia="Times New Roman" w:hAnsi="Arial" w:cs="Arial"/>
          <w:bCs w:val="0"/>
        </w:rPr>
        <w:t xml:space="preserve"> Each proposer shall indicate acknowledgment of receipt of this addendum by signing below and submitting this addendum (this page only) with the proposal.</w:t>
      </w:r>
    </w:p>
    <w:p w14:paraId="73A1A6FC" w14:textId="77777777" w:rsidR="00C14E83" w:rsidRPr="00C14E83" w:rsidRDefault="00C14E83" w:rsidP="00AF0A69">
      <w:pPr>
        <w:spacing w:after="0"/>
        <w:jc w:val="both"/>
        <w:rPr>
          <w:rFonts w:ascii="Arial" w:eastAsia="Times New Roman" w:hAnsi="Arial" w:cs="Arial"/>
          <w:bCs w:val="0"/>
        </w:rPr>
      </w:pPr>
    </w:p>
    <w:p w14:paraId="1B9017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Each proposer shall be responsible for reading every item on the attached addendum to ascertain to what extent and in what manner it affects the work being proposed.</w:t>
      </w:r>
    </w:p>
    <w:p w14:paraId="01EBBA28" w14:textId="77777777" w:rsidR="00C14E83" w:rsidRPr="00C14E83" w:rsidRDefault="00C14E83" w:rsidP="00AF0A69">
      <w:pPr>
        <w:spacing w:after="0"/>
        <w:jc w:val="both"/>
        <w:rPr>
          <w:rFonts w:ascii="Arial" w:eastAsia="Times New Roman" w:hAnsi="Arial" w:cs="Arial"/>
          <w:bCs w:val="0"/>
        </w:rPr>
      </w:pPr>
    </w:p>
    <w:p w14:paraId="4B5133BF" w14:textId="77777777" w:rsidR="00C14E83" w:rsidRPr="00C14E83" w:rsidRDefault="00C14E83" w:rsidP="00AF0A69">
      <w:pPr>
        <w:spacing w:after="0"/>
        <w:jc w:val="both"/>
        <w:rPr>
          <w:rFonts w:ascii="Arial" w:eastAsia="Times New Roman" w:hAnsi="Arial" w:cs="Arial"/>
          <w:bCs w:val="0"/>
        </w:rPr>
      </w:pPr>
      <w:r w:rsidRPr="00C14E83">
        <w:rPr>
          <w:rFonts w:ascii="Arial" w:eastAsia="Times New Roman" w:hAnsi="Arial" w:cs="Arial"/>
          <w:bCs w:val="0"/>
        </w:rPr>
        <w:t>No attempt is made to list Addendum items in chronological order or in conformity with the Drawings to which they refer or which they affect.</w:t>
      </w:r>
    </w:p>
    <w:p w14:paraId="053B0E78" w14:textId="77777777" w:rsidR="00C14E83" w:rsidRPr="00C14E83" w:rsidRDefault="00C14E83" w:rsidP="00417EE3">
      <w:pPr>
        <w:spacing w:after="0"/>
        <w:ind w:left="-720" w:right="-810"/>
        <w:jc w:val="both"/>
        <w:rPr>
          <w:rFonts w:ascii="Arial" w:eastAsia="Times New Roman" w:hAnsi="Arial" w:cs="Arial"/>
          <w:bCs w:val="0"/>
        </w:rPr>
      </w:pPr>
    </w:p>
    <w:tbl>
      <w:tblPr>
        <w:tblW w:w="0" w:type="auto"/>
        <w:tblInd w:w="198" w:type="dxa"/>
        <w:tblLayout w:type="fixed"/>
        <w:tblLook w:val="04A0" w:firstRow="1" w:lastRow="0" w:firstColumn="1" w:lastColumn="0" w:noHBand="0" w:noVBand="1"/>
      </w:tblPr>
      <w:tblGrid>
        <w:gridCol w:w="816"/>
        <w:gridCol w:w="7490"/>
      </w:tblGrid>
      <w:tr w:rsidR="00C14E83" w:rsidRPr="00C14E83" w14:paraId="21640FB2" w14:textId="77777777" w:rsidTr="006D2786">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7777777" w:rsidR="00C14E83" w:rsidRPr="00C14E83" w:rsidRDefault="00C14E83" w:rsidP="00417EE3">
            <w:pPr>
              <w:tabs>
                <w:tab w:val="left" w:pos="72"/>
              </w:tabs>
              <w:spacing w:after="0"/>
              <w:ind w:left="-18" w:right="-810"/>
              <w:rPr>
                <w:rFonts w:ascii="Arial" w:eastAsia="Times New Roman" w:hAnsi="Arial" w:cs="Arial"/>
                <w:b/>
                <w:bCs w:val="0"/>
              </w:rPr>
            </w:pPr>
            <w:r w:rsidRPr="00C14E83">
              <w:rPr>
                <w:rFonts w:ascii="Arial" w:eastAsia="Times New Roman" w:hAnsi="Arial" w:cs="Arial"/>
                <w:b/>
                <w:bCs w:val="0"/>
              </w:rPr>
              <w:t xml:space="preserve">    X</w:t>
            </w:r>
          </w:p>
        </w:tc>
        <w:tc>
          <w:tcPr>
            <w:tcW w:w="7490" w:type="dxa"/>
            <w:tcBorders>
              <w:left w:val="single" w:sz="4" w:space="0" w:color="auto"/>
            </w:tcBorders>
          </w:tcPr>
          <w:p w14:paraId="294D9BF0"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NO CHANGE TO DUE DATE</w:t>
            </w:r>
          </w:p>
        </w:tc>
      </w:tr>
      <w:tr w:rsidR="00C14E83" w:rsidRPr="00C14E83" w14:paraId="20F00789" w14:textId="77777777" w:rsidTr="006D2786">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77777777" w:rsidR="00C14E83" w:rsidRPr="00C14E83" w:rsidRDefault="00C14E83" w:rsidP="00417EE3">
            <w:pPr>
              <w:spacing w:after="0"/>
              <w:ind w:right="-810"/>
              <w:rPr>
                <w:rFonts w:ascii="Arial" w:eastAsia="Times New Roman" w:hAnsi="Arial" w:cs="Arial"/>
                <w:b/>
                <w:bCs w:val="0"/>
                <w:highlight w:val="yellow"/>
              </w:rPr>
            </w:pPr>
          </w:p>
        </w:tc>
        <w:tc>
          <w:tcPr>
            <w:tcW w:w="7490" w:type="dxa"/>
            <w:tcBorders>
              <w:left w:val="single" w:sz="4" w:space="0" w:color="auto"/>
            </w:tcBorders>
          </w:tcPr>
          <w:p w14:paraId="1959B135" w14:textId="77777777" w:rsidR="00C14E83" w:rsidRPr="00C14E83" w:rsidRDefault="00C14E83" w:rsidP="00417EE3">
            <w:pPr>
              <w:spacing w:after="0"/>
              <w:ind w:right="-810"/>
              <w:rPr>
                <w:rFonts w:ascii="Arial" w:eastAsia="Times New Roman" w:hAnsi="Arial" w:cs="Arial"/>
                <w:b/>
                <w:bCs w:val="0"/>
              </w:rPr>
            </w:pPr>
            <w:r w:rsidRPr="00C14E83">
              <w:rPr>
                <w:rFonts w:ascii="Arial" w:eastAsia="Times New Roman" w:hAnsi="Arial" w:cs="Arial"/>
                <w:b/>
                <w:bCs w:val="0"/>
              </w:rPr>
              <w:t>CHANGE DUE DATE TO: N.A.</w:t>
            </w:r>
          </w:p>
        </w:tc>
      </w:tr>
    </w:tbl>
    <w:p w14:paraId="335DDEF9" w14:textId="77777777" w:rsidR="00C14E83" w:rsidRPr="00C14E83" w:rsidRDefault="00C14E83" w:rsidP="00417EE3">
      <w:pPr>
        <w:tabs>
          <w:tab w:val="left" w:pos="1740"/>
        </w:tabs>
        <w:spacing w:after="0"/>
        <w:ind w:left="-720" w:right="-810"/>
        <w:rPr>
          <w:rFonts w:ascii="Arial" w:eastAsia="Times New Roman" w:hAnsi="Arial" w:cs="Arial"/>
          <w:b/>
          <w:bCs w:val="0"/>
        </w:rPr>
      </w:pPr>
    </w:p>
    <w:p w14:paraId="333FC5E2" w14:textId="77777777" w:rsidR="00C14E83" w:rsidRPr="00C14E83" w:rsidRDefault="00C14E83" w:rsidP="0017239C">
      <w:pPr>
        <w:spacing w:after="0"/>
        <w:rPr>
          <w:rFonts w:ascii="Arial" w:eastAsia="Times New Roman" w:hAnsi="Arial" w:cs="Arial"/>
          <w:bCs w:val="0"/>
        </w:rPr>
      </w:pPr>
      <w:r w:rsidRPr="00C14E83">
        <w:rPr>
          <w:rFonts w:ascii="Arial" w:eastAsia="Times New Roman" w:hAnsi="Arial" w:cs="Arial"/>
          <w:bCs w:val="0"/>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C14E83" w:rsidRPr="00C14E83" w14:paraId="5A670074" w14:textId="77777777" w:rsidTr="006D2786">
        <w:tc>
          <w:tcPr>
            <w:tcW w:w="5400" w:type="dxa"/>
            <w:tcBorders>
              <w:top w:val="nil"/>
              <w:left w:val="nil"/>
              <w:bottom w:val="single" w:sz="6" w:space="0" w:color="auto"/>
              <w:right w:val="nil"/>
            </w:tcBorders>
          </w:tcPr>
          <w:p w14:paraId="30973742" w14:textId="77777777" w:rsidR="00C14E83" w:rsidRPr="00C14E83" w:rsidRDefault="00C14E83" w:rsidP="00C14E83">
            <w:pPr>
              <w:spacing w:after="0" w:line="240" w:lineRule="auto"/>
              <w:ind w:left="-720" w:right="-1260"/>
              <w:rPr>
                <w:rFonts w:ascii="Arial" w:eastAsia="Times New Roman" w:hAnsi="Arial" w:cs="Arial"/>
                <w:bCs w:val="0"/>
              </w:rPr>
            </w:pPr>
          </w:p>
        </w:tc>
        <w:tc>
          <w:tcPr>
            <w:tcW w:w="720" w:type="dxa"/>
          </w:tcPr>
          <w:p w14:paraId="342FB5BF" w14:textId="77777777" w:rsidR="00C14E83" w:rsidRPr="00C14E83" w:rsidRDefault="00C14E83" w:rsidP="00C14E83">
            <w:pPr>
              <w:spacing w:after="0" w:line="240" w:lineRule="auto"/>
              <w:ind w:left="-720" w:right="-1260"/>
              <w:rPr>
                <w:rFonts w:ascii="Arial" w:eastAsia="Times New Roman" w:hAnsi="Arial" w:cs="Arial"/>
                <w:bCs w:val="0"/>
              </w:rPr>
            </w:pPr>
          </w:p>
        </w:tc>
        <w:tc>
          <w:tcPr>
            <w:tcW w:w="2628" w:type="dxa"/>
            <w:tcBorders>
              <w:top w:val="nil"/>
              <w:left w:val="nil"/>
              <w:bottom w:val="single" w:sz="6" w:space="0" w:color="auto"/>
              <w:right w:val="nil"/>
            </w:tcBorders>
          </w:tcPr>
          <w:p w14:paraId="255C20E7" w14:textId="77777777" w:rsidR="00C14E83" w:rsidRPr="00C14E83" w:rsidRDefault="00C14E83" w:rsidP="00C14E83">
            <w:pPr>
              <w:spacing w:after="0" w:line="240" w:lineRule="auto"/>
              <w:ind w:left="-720" w:right="-1260"/>
              <w:rPr>
                <w:rFonts w:ascii="Arial" w:eastAsia="Times New Roman" w:hAnsi="Arial" w:cs="Arial"/>
                <w:bCs w:val="0"/>
              </w:rPr>
            </w:pPr>
          </w:p>
        </w:tc>
      </w:tr>
      <w:tr w:rsidR="00C14E83" w:rsidRPr="00C14E83" w14:paraId="64E81E65" w14:textId="77777777" w:rsidTr="006D2786">
        <w:tc>
          <w:tcPr>
            <w:tcW w:w="5400" w:type="dxa"/>
            <w:hideMark/>
          </w:tcPr>
          <w:p w14:paraId="3C89475F"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COMPANY NAME</w:t>
            </w:r>
          </w:p>
        </w:tc>
        <w:tc>
          <w:tcPr>
            <w:tcW w:w="720" w:type="dxa"/>
          </w:tcPr>
          <w:p w14:paraId="7983CA3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4FF0D354"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PHONE</w:t>
            </w:r>
          </w:p>
        </w:tc>
      </w:tr>
      <w:tr w:rsidR="00C14E83" w:rsidRPr="00C14E83" w14:paraId="1B0CF40C" w14:textId="77777777" w:rsidTr="006D2786">
        <w:tc>
          <w:tcPr>
            <w:tcW w:w="8748" w:type="dxa"/>
            <w:gridSpan w:val="3"/>
          </w:tcPr>
          <w:p w14:paraId="37E30393"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715CCEA6" w14:textId="77777777" w:rsidTr="006D2786">
        <w:tc>
          <w:tcPr>
            <w:tcW w:w="5400" w:type="dxa"/>
            <w:tcBorders>
              <w:top w:val="nil"/>
              <w:left w:val="nil"/>
              <w:bottom w:val="single" w:sz="6" w:space="0" w:color="auto"/>
              <w:right w:val="nil"/>
            </w:tcBorders>
          </w:tcPr>
          <w:p w14:paraId="5AFB3B70"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732411AC"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9C6F975"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3A6FC285" w14:textId="77777777" w:rsidTr="006D2786">
        <w:tc>
          <w:tcPr>
            <w:tcW w:w="5400" w:type="dxa"/>
            <w:hideMark/>
          </w:tcPr>
          <w:p w14:paraId="1070ABA5"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AUTHORIZED REPRESENTATIVE</w:t>
            </w:r>
          </w:p>
        </w:tc>
        <w:tc>
          <w:tcPr>
            <w:tcW w:w="720" w:type="dxa"/>
          </w:tcPr>
          <w:p w14:paraId="4D759DCD"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3433988A" w14:textId="77777777" w:rsidR="00C14E83" w:rsidRPr="00C14E83" w:rsidRDefault="00C14E83" w:rsidP="00C14E83">
            <w:pPr>
              <w:spacing w:after="0" w:line="240" w:lineRule="auto"/>
              <w:ind w:left="-18" w:right="-1260"/>
              <w:rPr>
                <w:rFonts w:ascii="Arial" w:eastAsia="Times New Roman" w:hAnsi="Arial" w:cs="Arial"/>
                <w:b/>
                <w:bCs w:val="0"/>
              </w:rPr>
            </w:pPr>
            <w:r w:rsidRPr="00C14E83">
              <w:rPr>
                <w:rFonts w:ascii="Arial" w:eastAsia="Times New Roman" w:hAnsi="Arial" w:cs="Arial"/>
                <w:b/>
                <w:bCs w:val="0"/>
              </w:rPr>
              <w:t>TITLE</w:t>
            </w:r>
          </w:p>
        </w:tc>
      </w:tr>
      <w:tr w:rsidR="00C14E83" w:rsidRPr="00C14E83" w14:paraId="756E2CA8" w14:textId="77777777" w:rsidTr="006D2786">
        <w:tc>
          <w:tcPr>
            <w:tcW w:w="8748" w:type="dxa"/>
            <w:gridSpan w:val="3"/>
          </w:tcPr>
          <w:p w14:paraId="6C8640B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1F6856E9" w14:textId="77777777" w:rsidTr="006D2786">
        <w:tc>
          <w:tcPr>
            <w:tcW w:w="5400" w:type="dxa"/>
            <w:tcBorders>
              <w:top w:val="nil"/>
              <w:left w:val="nil"/>
              <w:bottom w:val="single" w:sz="6" w:space="0" w:color="auto"/>
              <w:right w:val="nil"/>
            </w:tcBorders>
          </w:tcPr>
          <w:p w14:paraId="1EB42A6F" w14:textId="77777777" w:rsidR="00C14E83" w:rsidRPr="00C14E83" w:rsidRDefault="00C14E83" w:rsidP="00C14E83">
            <w:pPr>
              <w:spacing w:after="0" w:line="240" w:lineRule="auto"/>
              <w:ind w:left="-720" w:right="-1260"/>
              <w:rPr>
                <w:rFonts w:ascii="Arial" w:eastAsia="Times New Roman" w:hAnsi="Arial" w:cs="Arial"/>
                <w:b/>
                <w:bCs w:val="0"/>
              </w:rPr>
            </w:pPr>
          </w:p>
        </w:tc>
        <w:tc>
          <w:tcPr>
            <w:tcW w:w="720" w:type="dxa"/>
          </w:tcPr>
          <w:p w14:paraId="00CCB27B"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tcBorders>
              <w:top w:val="nil"/>
              <w:left w:val="nil"/>
              <w:bottom w:val="single" w:sz="6" w:space="0" w:color="auto"/>
              <w:right w:val="nil"/>
            </w:tcBorders>
          </w:tcPr>
          <w:p w14:paraId="47E7B71B" w14:textId="77777777" w:rsidR="00C14E83" w:rsidRPr="00C14E83" w:rsidRDefault="00C14E83" w:rsidP="00C14E83">
            <w:pPr>
              <w:spacing w:after="0" w:line="240" w:lineRule="auto"/>
              <w:ind w:left="-720" w:right="-1260"/>
              <w:rPr>
                <w:rFonts w:ascii="Arial" w:eastAsia="Times New Roman" w:hAnsi="Arial" w:cs="Arial"/>
                <w:b/>
                <w:bCs w:val="0"/>
              </w:rPr>
            </w:pPr>
          </w:p>
        </w:tc>
      </w:tr>
      <w:tr w:rsidR="00C14E83" w:rsidRPr="00C14E83" w14:paraId="561C9CBD" w14:textId="77777777" w:rsidTr="006D2786">
        <w:trPr>
          <w:trHeight w:val="237"/>
        </w:trPr>
        <w:tc>
          <w:tcPr>
            <w:tcW w:w="5400" w:type="dxa"/>
            <w:hideMark/>
          </w:tcPr>
          <w:p w14:paraId="00DAEE4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SIGNATURE</w:t>
            </w:r>
          </w:p>
        </w:tc>
        <w:tc>
          <w:tcPr>
            <w:tcW w:w="720" w:type="dxa"/>
          </w:tcPr>
          <w:p w14:paraId="69F303A2" w14:textId="77777777" w:rsidR="00C14E83" w:rsidRPr="00C14E83" w:rsidRDefault="00C14E83" w:rsidP="00C14E83">
            <w:pPr>
              <w:spacing w:after="0" w:line="240" w:lineRule="auto"/>
              <w:ind w:left="-720" w:right="-1260"/>
              <w:rPr>
                <w:rFonts w:ascii="Arial" w:eastAsia="Times New Roman" w:hAnsi="Arial" w:cs="Arial"/>
                <w:b/>
                <w:bCs w:val="0"/>
              </w:rPr>
            </w:pPr>
          </w:p>
        </w:tc>
        <w:tc>
          <w:tcPr>
            <w:tcW w:w="2628" w:type="dxa"/>
            <w:hideMark/>
          </w:tcPr>
          <w:p w14:paraId="2ADF5DC2" w14:textId="77777777" w:rsidR="00C14E83" w:rsidRPr="00C14E83" w:rsidRDefault="00C14E83" w:rsidP="00C14E83">
            <w:pPr>
              <w:spacing w:after="0" w:line="240" w:lineRule="auto"/>
              <w:ind w:right="-1260"/>
              <w:rPr>
                <w:rFonts w:ascii="Arial" w:eastAsia="Times New Roman" w:hAnsi="Arial" w:cs="Arial"/>
                <w:b/>
                <w:bCs w:val="0"/>
              </w:rPr>
            </w:pPr>
            <w:r w:rsidRPr="00C14E83">
              <w:rPr>
                <w:rFonts w:ascii="Arial" w:eastAsia="Times New Roman" w:hAnsi="Arial" w:cs="Arial"/>
                <w:b/>
                <w:bCs w:val="0"/>
              </w:rPr>
              <w:t>DATE</w:t>
            </w:r>
          </w:p>
        </w:tc>
      </w:tr>
    </w:tbl>
    <w:p w14:paraId="2BE9ACD8" w14:textId="77777777" w:rsidR="00C14E83" w:rsidRDefault="00C14E83" w:rsidP="00C14E83">
      <w:pPr>
        <w:pStyle w:val="Header"/>
        <w:tabs>
          <w:tab w:val="clear" w:pos="4320"/>
          <w:tab w:val="center" w:pos="4050"/>
        </w:tabs>
        <w:ind w:left="-720"/>
        <w:rPr>
          <w:rFonts w:ascii="Arial" w:hAnsi="Arial" w:cs="Arial"/>
          <w:sz w:val="18"/>
          <w:szCs w:val="18"/>
        </w:rPr>
      </w:pPr>
    </w:p>
    <w:p w14:paraId="7E9B624C" w14:textId="77777777" w:rsidR="00C14E83" w:rsidRDefault="00C14E83" w:rsidP="00C14E83">
      <w:pPr>
        <w:pStyle w:val="Header"/>
        <w:tabs>
          <w:tab w:val="clear" w:pos="4320"/>
          <w:tab w:val="center" w:pos="4050"/>
        </w:tabs>
        <w:ind w:left="-720"/>
        <w:rPr>
          <w:rFonts w:ascii="Arial" w:hAnsi="Arial" w:cs="Arial"/>
          <w:sz w:val="18"/>
          <w:szCs w:val="18"/>
        </w:rPr>
      </w:pPr>
    </w:p>
    <w:p w14:paraId="4DD4D497" w14:textId="1452BA1D" w:rsidR="00C14E83" w:rsidRDefault="00C14E83" w:rsidP="00C14E83">
      <w:pPr>
        <w:pStyle w:val="Header"/>
        <w:tabs>
          <w:tab w:val="clear" w:pos="4320"/>
          <w:tab w:val="center" w:pos="4050"/>
        </w:tabs>
        <w:ind w:left="-720"/>
        <w:rPr>
          <w:rFonts w:ascii="Arial" w:hAnsi="Arial" w:cs="Arial"/>
          <w:sz w:val="18"/>
          <w:szCs w:val="18"/>
        </w:rPr>
      </w:pPr>
    </w:p>
    <w:p w14:paraId="44BA9D30" w14:textId="462D0C2F" w:rsidR="00E46B18" w:rsidRDefault="00E46B18" w:rsidP="00C14E83">
      <w:pPr>
        <w:pStyle w:val="Header"/>
        <w:tabs>
          <w:tab w:val="clear" w:pos="4320"/>
          <w:tab w:val="center" w:pos="4050"/>
        </w:tabs>
        <w:ind w:left="-720"/>
        <w:rPr>
          <w:rFonts w:ascii="Arial" w:hAnsi="Arial" w:cs="Arial"/>
          <w:sz w:val="18"/>
          <w:szCs w:val="18"/>
        </w:rPr>
      </w:pPr>
    </w:p>
    <w:p w14:paraId="4939476F" w14:textId="47124F88" w:rsidR="00E46B18" w:rsidRDefault="00E46B18" w:rsidP="00C14E83">
      <w:pPr>
        <w:pStyle w:val="Header"/>
        <w:tabs>
          <w:tab w:val="clear" w:pos="4320"/>
          <w:tab w:val="center" w:pos="4050"/>
        </w:tabs>
        <w:ind w:left="-720"/>
        <w:rPr>
          <w:rFonts w:ascii="Arial" w:hAnsi="Arial" w:cs="Arial"/>
          <w:sz w:val="18"/>
          <w:szCs w:val="18"/>
        </w:rPr>
      </w:pPr>
    </w:p>
    <w:p w14:paraId="2481F045" w14:textId="77777777" w:rsidR="00F83D75" w:rsidRDefault="00F83D75" w:rsidP="00C14E83">
      <w:pPr>
        <w:pStyle w:val="Header"/>
        <w:tabs>
          <w:tab w:val="clear" w:pos="4320"/>
          <w:tab w:val="center" w:pos="4050"/>
        </w:tabs>
        <w:ind w:left="-720"/>
        <w:rPr>
          <w:rFonts w:ascii="Arial" w:hAnsi="Arial" w:cs="Arial"/>
          <w:sz w:val="18"/>
          <w:szCs w:val="18"/>
        </w:rPr>
      </w:pPr>
    </w:p>
    <w:p w14:paraId="78BE1FFF" w14:textId="30DE7472" w:rsidR="00E46B18" w:rsidRDefault="00E46B18" w:rsidP="00C14E83">
      <w:pPr>
        <w:pStyle w:val="Header"/>
        <w:tabs>
          <w:tab w:val="clear" w:pos="4320"/>
          <w:tab w:val="center" w:pos="4050"/>
        </w:tabs>
        <w:ind w:left="-720"/>
        <w:rPr>
          <w:rFonts w:ascii="Arial" w:hAnsi="Arial" w:cs="Arial"/>
          <w:sz w:val="18"/>
          <w:szCs w:val="18"/>
        </w:rPr>
      </w:pPr>
    </w:p>
    <w:p w14:paraId="3D75520A" w14:textId="77777777" w:rsidR="00F83D75" w:rsidRDefault="00F83D75" w:rsidP="00095E6F">
      <w:pPr>
        <w:pStyle w:val="Header"/>
        <w:tabs>
          <w:tab w:val="clear" w:pos="4320"/>
          <w:tab w:val="center" w:pos="4050"/>
        </w:tabs>
        <w:ind w:left="-720"/>
        <w:rPr>
          <w:rFonts w:ascii="Arial" w:hAnsi="Arial" w:cs="Arial"/>
          <w:sz w:val="18"/>
          <w:szCs w:val="18"/>
        </w:rPr>
      </w:pPr>
      <w:bookmarkStart w:id="1" w:name="_Hlk47705962"/>
      <w:r>
        <w:rPr>
          <w:rFonts w:ascii="Arial" w:hAnsi="Arial" w:cs="Arial"/>
          <w:sz w:val="18"/>
          <w:szCs w:val="18"/>
        </w:rPr>
        <w:lastRenderedPageBreak/>
        <w:t xml:space="preserve">RFP 20-119 Child Support Services </w:t>
      </w:r>
    </w:p>
    <w:p w14:paraId="1ABA7018" w14:textId="4414802B" w:rsidR="00E46B18" w:rsidRPr="00224FCF" w:rsidRDefault="00F83D75" w:rsidP="00095E6F">
      <w:pPr>
        <w:pStyle w:val="Header"/>
        <w:tabs>
          <w:tab w:val="clear" w:pos="4320"/>
          <w:tab w:val="center" w:pos="4050"/>
        </w:tabs>
        <w:ind w:left="-720"/>
        <w:rPr>
          <w:rFonts w:ascii="Arial" w:hAnsi="Arial" w:cs="Arial"/>
          <w:b/>
          <w:bCs/>
          <w:sz w:val="18"/>
          <w:szCs w:val="18"/>
        </w:rPr>
      </w:pPr>
      <w:r>
        <w:rPr>
          <w:rFonts w:ascii="Arial" w:hAnsi="Arial" w:cs="Arial"/>
          <w:sz w:val="18"/>
          <w:szCs w:val="18"/>
        </w:rPr>
        <w:t>Addendum No. 2</w:t>
      </w:r>
      <w:r w:rsidR="00224FCF" w:rsidRPr="00636DD9">
        <w:rPr>
          <w:rFonts w:ascii="Arial" w:hAnsi="Arial" w:cs="Arial"/>
          <w:sz w:val="18"/>
          <w:szCs w:val="18"/>
        </w:rPr>
        <w:t xml:space="preserve"> </w:t>
      </w:r>
    </w:p>
    <w:bookmarkEnd w:id="1"/>
    <w:p w14:paraId="0DCCAB28" w14:textId="7FCED619" w:rsidR="00E46B18" w:rsidRDefault="00E46B18" w:rsidP="00C14E83">
      <w:pPr>
        <w:pStyle w:val="Header"/>
        <w:tabs>
          <w:tab w:val="clear" w:pos="4320"/>
          <w:tab w:val="center" w:pos="4050"/>
        </w:tabs>
        <w:ind w:left="-720"/>
        <w:rPr>
          <w:rFonts w:ascii="Arial" w:hAnsi="Arial" w:cs="Arial"/>
          <w:sz w:val="18"/>
          <w:szCs w:val="18"/>
        </w:rPr>
      </w:pPr>
    </w:p>
    <w:p w14:paraId="3CF8829B" w14:textId="24B74229" w:rsidR="00E46B18" w:rsidRDefault="00E46B18" w:rsidP="00C14E83">
      <w:pPr>
        <w:pStyle w:val="Header"/>
        <w:tabs>
          <w:tab w:val="clear" w:pos="4320"/>
          <w:tab w:val="center" w:pos="4050"/>
        </w:tabs>
        <w:ind w:left="-720"/>
        <w:rPr>
          <w:rFonts w:ascii="Arial" w:hAnsi="Arial" w:cs="Arial"/>
          <w:sz w:val="18"/>
          <w:szCs w:val="18"/>
        </w:rPr>
      </w:pPr>
    </w:p>
    <w:p w14:paraId="1211DC57" w14:textId="19BE429E" w:rsidR="00F83D75" w:rsidRDefault="00F83D75" w:rsidP="00F83D75">
      <w:pPr>
        <w:pStyle w:val="ListParagraph"/>
        <w:spacing w:before="120"/>
        <w:ind w:left="-720" w:right="-1080"/>
        <w:rPr>
          <w:rFonts w:ascii="Arial" w:hAnsi="Arial"/>
          <w:sz w:val="20"/>
          <w:szCs w:val="20"/>
        </w:rPr>
      </w:pPr>
      <w:r w:rsidRPr="00C6658A">
        <w:rPr>
          <w:rFonts w:ascii="Arial" w:hAnsi="Arial"/>
          <w:sz w:val="20"/>
          <w:szCs w:val="20"/>
        </w:rPr>
        <w:t xml:space="preserve">The following </w:t>
      </w:r>
      <w:r>
        <w:rPr>
          <w:rFonts w:ascii="Arial" w:hAnsi="Arial"/>
          <w:sz w:val="20"/>
          <w:szCs w:val="20"/>
        </w:rPr>
        <w:t xml:space="preserve">vendor questions and answers are </w:t>
      </w:r>
      <w:r w:rsidRPr="00C6658A">
        <w:rPr>
          <w:rFonts w:ascii="Arial" w:hAnsi="Arial"/>
          <w:sz w:val="20"/>
          <w:szCs w:val="20"/>
        </w:rPr>
        <w:t>hereby made a part of this solicitation:</w:t>
      </w:r>
    </w:p>
    <w:p w14:paraId="330E6EF5" w14:textId="4BC37263" w:rsidR="00F83D75" w:rsidRDefault="00F83D75" w:rsidP="00F83D75">
      <w:pPr>
        <w:pStyle w:val="ListParagraph"/>
        <w:spacing w:before="120"/>
        <w:ind w:left="-720" w:right="-1080"/>
        <w:rPr>
          <w:rFonts w:ascii="Arial" w:hAnsi="Arial"/>
          <w:sz w:val="20"/>
          <w:szCs w:val="20"/>
        </w:rPr>
      </w:pPr>
    </w:p>
    <w:p w14:paraId="24082173" w14:textId="77777777" w:rsidR="00F83D75" w:rsidRDefault="00F83D75" w:rsidP="00F83D75">
      <w:pPr>
        <w:pStyle w:val="ListParagraph"/>
        <w:spacing w:before="120"/>
        <w:ind w:left="-720" w:right="-1080"/>
        <w:rPr>
          <w:rFonts w:ascii="Arial" w:hAnsi="Arial"/>
          <w:sz w:val="20"/>
          <w:szCs w:val="20"/>
        </w:rPr>
      </w:pPr>
    </w:p>
    <w:p w14:paraId="18490E90" w14:textId="04CEA2CA" w:rsidR="003D7225" w:rsidRDefault="00F83D75" w:rsidP="00F83D75">
      <w:pPr>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1.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Selection criteria appropriately include relevant experience and past performance. Where in the proposal shall we include a description of past performance and references? </w:t>
      </w:r>
      <w:r w:rsidRPr="003D7225">
        <w:rPr>
          <w:rFonts w:ascii="Arial" w:hAnsi="Arial" w:cs="Arial"/>
          <w:b/>
          <w:bCs w:val="0"/>
          <w:color w:val="000000"/>
          <w:sz w:val="17"/>
          <w:szCs w:val="17"/>
          <w:shd w:val="clear" w:color="auto" w:fill="FFFFFF"/>
        </w:rPr>
        <w:t>A:</w:t>
      </w:r>
      <w:r w:rsidR="00C03C00">
        <w:rPr>
          <w:rFonts w:ascii="Arial" w:hAnsi="Arial" w:cs="Arial"/>
          <w:color w:val="000000"/>
          <w:sz w:val="17"/>
          <w:szCs w:val="17"/>
          <w:shd w:val="clear" w:color="auto" w:fill="FFFFFF"/>
        </w:rPr>
        <w:t xml:space="preserve"> </w:t>
      </w:r>
      <w:r w:rsidR="003D7225" w:rsidRPr="003D7225">
        <w:rPr>
          <w:rFonts w:ascii="Arial" w:hAnsi="Arial" w:cs="Arial"/>
          <w:color w:val="548DD4" w:themeColor="text2" w:themeTint="99"/>
          <w:sz w:val="17"/>
          <w:szCs w:val="17"/>
          <w:shd w:val="clear" w:color="auto" w:fill="FFFFFF"/>
        </w:rPr>
        <w:t>The Proposal Response Requirements should include relevant experience a past performance and should be included along with the other items listed on the Proposal Response Checklist. The Response Checklist has been updated to reflect this and the new checklist is attached</w:t>
      </w:r>
      <w:r w:rsidR="003D7225">
        <w:rPr>
          <w:rFonts w:ascii="Arial" w:hAnsi="Arial" w:cs="Arial"/>
          <w:color w:val="000000"/>
          <w:sz w:val="17"/>
          <w:szCs w:val="17"/>
          <w:shd w:val="clear" w:color="auto" w:fill="FFFFFF"/>
        </w:rPr>
        <w:t xml:space="preserve">. </w:t>
      </w:r>
    </w:p>
    <w:p w14:paraId="0A873D6E" w14:textId="3FDE09A5" w:rsidR="00F83D75" w:rsidRDefault="00F83D75" w:rsidP="00F83D75">
      <w:pPr>
        <w:rPr>
          <w:rFonts w:ascii="Arial" w:hAnsi="Arial" w:cs="Arial"/>
          <w:color w:val="000000"/>
          <w:sz w:val="17"/>
          <w:szCs w:val="17"/>
          <w:shd w:val="clear" w:color="auto" w:fill="EEEEEE"/>
        </w:rPr>
      </w:pPr>
      <w:r>
        <w:rPr>
          <w:rFonts w:ascii="Arial" w:hAnsi="Arial" w:cs="Arial"/>
          <w:color w:val="000000"/>
          <w:sz w:val="17"/>
          <w:szCs w:val="17"/>
          <w:shd w:val="clear" w:color="auto" w:fill="EEEEEE"/>
        </w:rPr>
        <w:t xml:space="preserve">2.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Please verify that the new contract will start on September 30, 2020. We are under the impression from the last RFP that the existing contract extends through December 31, 2020. Also, a September 30 contract start date would allow virtually no time for transition if a different contractor than the incumbent is selected.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C03C00">
        <w:rPr>
          <w:rFonts w:ascii="Arial" w:hAnsi="Arial" w:cs="Arial"/>
          <w:color w:val="000000"/>
          <w:sz w:val="17"/>
          <w:szCs w:val="17"/>
          <w:shd w:val="clear" w:color="auto" w:fill="EEEEEE"/>
        </w:rPr>
        <w:t xml:space="preserve">  </w:t>
      </w:r>
      <w:r w:rsidR="00C03C00" w:rsidRPr="00C03C00">
        <w:rPr>
          <w:rFonts w:ascii="Arial" w:hAnsi="Arial" w:cs="Arial"/>
          <w:color w:val="0070C0"/>
          <w:sz w:val="17"/>
          <w:szCs w:val="17"/>
          <w:shd w:val="clear" w:color="auto" w:fill="EEEEEE"/>
        </w:rPr>
        <w:t>The contract will start on January 1, 2021</w:t>
      </w:r>
      <w:r w:rsidR="003D7225">
        <w:rPr>
          <w:rFonts w:ascii="Arial" w:hAnsi="Arial" w:cs="Arial"/>
          <w:color w:val="0070C0"/>
          <w:sz w:val="17"/>
          <w:szCs w:val="17"/>
          <w:shd w:val="clear" w:color="auto" w:fill="EEEEEE"/>
        </w:rPr>
        <w:t>.</w:t>
      </w:r>
    </w:p>
    <w:p w14:paraId="68489999" w14:textId="4424C573" w:rsidR="00F83D75" w:rsidRDefault="00F83D75" w:rsidP="00F83D75">
      <w:pPr>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3.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This is being structured as a cost reimbursement contract following a federal model whereas all, or virtually all, similar contracts in other states and counties follow a fixed price model, with or without incentives and/or penalties. Given the heavy administrative load the cost-reimbursement model would create for the contractor to provide the required documentation, as well as the heavy administrative load it would create for the County to process and verify the documentation, would the County consider changing this contract to a fixed price model, with or without incentives and/or penalties?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w:t>
      </w:r>
      <w:r w:rsidR="00C03C00">
        <w:rPr>
          <w:rFonts w:ascii="Arial" w:hAnsi="Arial" w:cs="Arial"/>
          <w:color w:val="000000"/>
          <w:sz w:val="17"/>
          <w:szCs w:val="17"/>
          <w:shd w:val="clear" w:color="auto" w:fill="FFFFFF"/>
        </w:rPr>
        <w:t xml:space="preserve"> </w:t>
      </w:r>
      <w:r w:rsidR="00C03C00" w:rsidRPr="00C03C00">
        <w:rPr>
          <w:rFonts w:ascii="Arial" w:hAnsi="Arial" w:cs="Arial"/>
          <w:color w:val="0070C0"/>
          <w:sz w:val="17"/>
          <w:szCs w:val="17"/>
          <w:shd w:val="clear" w:color="auto" w:fill="FFFFFF"/>
        </w:rPr>
        <w:t>This contract is a cost-reimbursement contract without incentive or penalties. No changes will be made to the model.</w:t>
      </w:r>
    </w:p>
    <w:p w14:paraId="6D60F5E5" w14:textId="6A68DFDA" w:rsidR="00F83D75" w:rsidRDefault="00F83D75" w:rsidP="00F83D75">
      <w:pPr>
        <w:rPr>
          <w:rFonts w:ascii="Arial" w:hAnsi="Arial" w:cs="Arial"/>
          <w:color w:val="000000"/>
          <w:sz w:val="17"/>
          <w:szCs w:val="17"/>
          <w:shd w:val="clear" w:color="auto" w:fill="EEEEEE"/>
        </w:rPr>
      </w:pPr>
      <w:r>
        <w:rPr>
          <w:rFonts w:ascii="Arial" w:hAnsi="Arial" w:cs="Arial"/>
          <w:color w:val="000000"/>
          <w:sz w:val="17"/>
          <w:szCs w:val="17"/>
          <w:shd w:val="clear" w:color="auto" w:fill="EEEEEE"/>
        </w:rPr>
        <w:t xml:space="preserve">4.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Please provide a current organization chart for the office.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EC6C05" w:rsidRPr="00EC6C05">
        <w:rPr>
          <w:rFonts w:ascii="Arial" w:hAnsi="Arial" w:cs="Arial"/>
          <w:color w:val="0070C0"/>
          <w:sz w:val="17"/>
          <w:szCs w:val="17"/>
          <w:shd w:val="clear" w:color="auto" w:fill="EEEEEE"/>
        </w:rPr>
        <w:t>Attached is a list of staff positions and the time spent on the EPC project. We do no</w:t>
      </w:r>
      <w:r w:rsidR="000D7092">
        <w:rPr>
          <w:rFonts w:ascii="Arial" w:hAnsi="Arial" w:cs="Arial"/>
          <w:color w:val="0070C0"/>
          <w:sz w:val="17"/>
          <w:szCs w:val="17"/>
          <w:shd w:val="clear" w:color="auto" w:fill="EEEEEE"/>
        </w:rPr>
        <w:t>t</w:t>
      </w:r>
      <w:r w:rsidR="00EC6C05" w:rsidRPr="00EC6C05">
        <w:rPr>
          <w:rFonts w:ascii="Arial" w:hAnsi="Arial" w:cs="Arial"/>
          <w:color w:val="0070C0"/>
          <w:sz w:val="17"/>
          <w:szCs w:val="17"/>
          <w:shd w:val="clear" w:color="auto" w:fill="EEEEEE"/>
        </w:rPr>
        <w:t xml:space="preserve"> have an organizational chart available.</w:t>
      </w:r>
    </w:p>
    <w:p w14:paraId="5A8B7983" w14:textId="77777777" w:rsidR="00D629E7" w:rsidRPr="00F6468D"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t xml:space="preserve">5.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Is the contractor responsible for fees related to filing of legal documents? Is the contractor responsible for fees related to service of process? If so. Please provide the contractor’s total cost for each for the last two years. </w:t>
      </w:r>
      <w:proofErr w:type="gramStart"/>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w:t>
      </w:r>
      <w:r w:rsidR="00D629E7" w:rsidRPr="00F6468D">
        <w:rPr>
          <w:rFonts w:ascii="Arial" w:hAnsi="Arial" w:cs="Arial"/>
          <w:color w:val="0070C0"/>
          <w:sz w:val="17"/>
          <w:szCs w:val="17"/>
          <w:shd w:val="clear" w:color="auto" w:fill="EEEEEE"/>
        </w:rPr>
        <w:t>Yes</w:t>
      </w:r>
      <w:proofErr w:type="gramEnd"/>
    </w:p>
    <w:p w14:paraId="3FD2BB34" w14:textId="3CA196C6" w:rsidR="00F83D75" w:rsidRPr="00FA03CC" w:rsidRDefault="00D629E7" w:rsidP="00F83D75">
      <w:pPr>
        <w:rPr>
          <w:rFonts w:ascii="Arial" w:hAnsi="Arial" w:cs="Arial"/>
          <w:color w:val="0070C0"/>
          <w:sz w:val="17"/>
          <w:szCs w:val="17"/>
          <w:shd w:val="clear" w:color="auto" w:fill="EEEEEE"/>
        </w:rPr>
      </w:pPr>
      <w:r w:rsidRPr="00FA03CC">
        <w:rPr>
          <w:rFonts w:ascii="Arial" w:hAnsi="Arial" w:cs="Arial"/>
          <w:color w:val="0070C0"/>
          <w:sz w:val="17"/>
          <w:szCs w:val="17"/>
          <w:shd w:val="clear" w:color="auto" w:fill="EEEEEE"/>
        </w:rPr>
        <w:t xml:space="preserve">Court Filing Fees -  2019 approximately $1,600; </w:t>
      </w:r>
      <w:r w:rsidR="009D7C0B" w:rsidRPr="00FA03CC">
        <w:rPr>
          <w:rFonts w:ascii="Arial" w:hAnsi="Arial" w:cs="Arial"/>
          <w:color w:val="0070C0"/>
          <w:sz w:val="17"/>
          <w:szCs w:val="17"/>
          <w:shd w:val="clear" w:color="auto" w:fill="EEEEEE"/>
        </w:rPr>
        <w:t>through July</w:t>
      </w:r>
      <w:r w:rsidRPr="00FA03CC">
        <w:rPr>
          <w:rFonts w:ascii="Arial" w:hAnsi="Arial" w:cs="Arial"/>
          <w:color w:val="0070C0"/>
          <w:sz w:val="17"/>
          <w:szCs w:val="17"/>
          <w:shd w:val="clear" w:color="auto" w:fill="EEEEEE"/>
        </w:rPr>
        <w:t xml:space="preserve"> 2020 </w:t>
      </w:r>
      <w:r w:rsidR="008D569A" w:rsidRPr="00FA03CC">
        <w:rPr>
          <w:rFonts w:ascii="Arial" w:hAnsi="Arial" w:cs="Arial"/>
          <w:color w:val="0070C0"/>
          <w:sz w:val="17"/>
          <w:szCs w:val="17"/>
          <w:shd w:val="clear" w:color="auto" w:fill="EEEEEE"/>
        </w:rPr>
        <w:t>$</w:t>
      </w:r>
      <w:r w:rsidR="00FA03CC">
        <w:rPr>
          <w:rFonts w:ascii="Arial" w:hAnsi="Arial" w:cs="Arial"/>
          <w:color w:val="0070C0"/>
          <w:sz w:val="17"/>
          <w:szCs w:val="17"/>
          <w:shd w:val="clear" w:color="auto" w:fill="EEEEEE"/>
        </w:rPr>
        <w:t>2,600</w:t>
      </w:r>
    </w:p>
    <w:p w14:paraId="4B21F4FD" w14:textId="7DDA9D59" w:rsidR="00D629E7" w:rsidRPr="00FA03CC" w:rsidRDefault="00D629E7" w:rsidP="00F83D75">
      <w:pPr>
        <w:rPr>
          <w:rFonts w:ascii="Arial" w:hAnsi="Arial" w:cs="Arial"/>
          <w:color w:val="0070C0"/>
          <w:sz w:val="17"/>
          <w:szCs w:val="17"/>
          <w:shd w:val="clear" w:color="auto" w:fill="EEEEEE"/>
        </w:rPr>
      </w:pPr>
      <w:r w:rsidRPr="00FA03CC">
        <w:rPr>
          <w:rFonts w:ascii="Arial" w:hAnsi="Arial" w:cs="Arial"/>
          <w:color w:val="0070C0"/>
          <w:sz w:val="17"/>
          <w:szCs w:val="17"/>
          <w:shd w:val="clear" w:color="auto" w:fill="EEEEEE"/>
        </w:rPr>
        <w:t xml:space="preserve">Process Fees – 2019 </w:t>
      </w:r>
      <w:r w:rsidR="008D569A" w:rsidRPr="00FA03CC">
        <w:rPr>
          <w:rFonts w:ascii="Arial" w:hAnsi="Arial" w:cs="Arial"/>
          <w:color w:val="0070C0"/>
          <w:sz w:val="17"/>
          <w:szCs w:val="17"/>
          <w:shd w:val="clear" w:color="auto" w:fill="EEEEEE"/>
        </w:rPr>
        <w:t>approximately $</w:t>
      </w:r>
      <w:r w:rsidR="009D7C0B" w:rsidRPr="00FA03CC">
        <w:rPr>
          <w:rFonts w:ascii="Arial" w:hAnsi="Arial" w:cs="Arial"/>
          <w:color w:val="0070C0"/>
          <w:sz w:val="17"/>
          <w:szCs w:val="17"/>
          <w:shd w:val="clear" w:color="auto" w:fill="EEEEEE"/>
        </w:rPr>
        <w:t>3</w:t>
      </w:r>
      <w:r w:rsidR="00FA03CC" w:rsidRPr="00FA03CC">
        <w:rPr>
          <w:rFonts w:ascii="Arial" w:hAnsi="Arial" w:cs="Arial"/>
          <w:color w:val="0070C0"/>
          <w:sz w:val="17"/>
          <w:szCs w:val="17"/>
          <w:shd w:val="clear" w:color="auto" w:fill="EEEEEE"/>
        </w:rPr>
        <w:t>6</w:t>
      </w:r>
      <w:r w:rsidR="009D7C0B" w:rsidRPr="00FA03CC">
        <w:rPr>
          <w:rFonts w:ascii="Arial" w:hAnsi="Arial" w:cs="Arial"/>
          <w:color w:val="0070C0"/>
          <w:sz w:val="17"/>
          <w:szCs w:val="17"/>
          <w:shd w:val="clear" w:color="auto" w:fill="EEEEEE"/>
        </w:rPr>
        <w:t>,000</w:t>
      </w:r>
      <w:r w:rsidR="008D569A" w:rsidRPr="00FA03CC">
        <w:rPr>
          <w:rFonts w:ascii="Arial" w:hAnsi="Arial" w:cs="Arial"/>
          <w:color w:val="0070C0"/>
          <w:sz w:val="17"/>
          <w:szCs w:val="17"/>
          <w:shd w:val="clear" w:color="auto" w:fill="EEEEEE"/>
        </w:rPr>
        <w:t>; YTD 2020 $</w:t>
      </w:r>
      <w:r w:rsidR="00FA03CC" w:rsidRPr="00FA03CC">
        <w:rPr>
          <w:rFonts w:ascii="Arial" w:hAnsi="Arial" w:cs="Arial"/>
          <w:color w:val="0070C0"/>
          <w:sz w:val="17"/>
          <w:szCs w:val="17"/>
          <w:shd w:val="clear" w:color="auto" w:fill="EEEEEE"/>
        </w:rPr>
        <w:t>14,000</w:t>
      </w:r>
    </w:p>
    <w:p w14:paraId="3730E25B" w14:textId="232034F8" w:rsidR="00F83D75" w:rsidRPr="008D569A"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FFFFFF"/>
        </w:rPr>
        <w:t xml:space="preserve">6.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Do Department responsibilities for costs of regular mail include costs for certified mail, or are costs for certified mail a contractor responsibility?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8D569A" w:rsidRPr="008D569A">
        <w:rPr>
          <w:rFonts w:ascii="Arial" w:hAnsi="Arial" w:cs="Arial"/>
          <w:color w:val="0070C0"/>
          <w:sz w:val="17"/>
          <w:szCs w:val="17"/>
          <w:shd w:val="clear" w:color="auto" w:fill="FFFFFF"/>
        </w:rPr>
        <w:t>Certified mail can be processed by the County mailroom if requested.</w:t>
      </w:r>
    </w:p>
    <w:p w14:paraId="6D0A205F" w14:textId="0E91B7FA" w:rsidR="00F83D75" w:rsidRDefault="00F83D75" w:rsidP="00F83D75">
      <w:pPr>
        <w:rPr>
          <w:rFonts w:ascii="Arial" w:hAnsi="Arial" w:cs="Arial"/>
          <w:color w:val="000000"/>
          <w:sz w:val="17"/>
          <w:szCs w:val="17"/>
          <w:shd w:val="clear" w:color="auto" w:fill="EEEEEE"/>
        </w:rPr>
      </w:pPr>
      <w:r>
        <w:rPr>
          <w:rFonts w:ascii="Arial" w:hAnsi="Arial" w:cs="Arial"/>
          <w:color w:val="000000"/>
          <w:sz w:val="17"/>
          <w:szCs w:val="17"/>
          <w:shd w:val="clear" w:color="auto" w:fill="EEEEEE"/>
        </w:rPr>
        <w:t xml:space="preserve">7.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If the County exercises the option to refer Low-Income Child Care Assistance Cases, will the County allow for a renegotiation of the fee rate? </w:t>
      </w:r>
      <w:r w:rsidRPr="003D7225">
        <w:rPr>
          <w:rFonts w:ascii="Arial" w:hAnsi="Arial" w:cs="Arial"/>
          <w:b/>
          <w:bCs w:val="0"/>
          <w:color w:val="000000"/>
          <w:sz w:val="17"/>
          <w:szCs w:val="17"/>
          <w:shd w:val="clear" w:color="auto" w:fill="EEEEEE"/>
        </w:rPr>
        <w:t>A</w:t>
      </w:r>
      <w:r w:rsidRPr="008857A7">
        <w:rPr>
          <w:rFonts w:ascii="Arial" w:hAnsi="Arial" w:cs="Arial"/>
          <w:color w:val="0070C0"/>
          <w:sz w:val="17"/>
          <w:szCs w:val="17"/>
          <w:shd w:val="clear" w:color="auto" w:fill="EEEEEE"/>
        </w:rPr>
        <w:t xml:space="preserve">: </w:t>
      </w:r>
      <w:r w:rsidR="008857A7" w:rsidRPr="008857A7">
        <w:rPr>
          <w:rFonts w:ascii="Arial" w:hAnsi="Arial" w:cs="Arial"/>
          <w:color w:val="0070C0"/>
          <w:sz w:val="17"/>
          <w:szCs w:val="17"/>
          <w:shd w:val="clear" w:color="auto" w:fill="EEEEEE"/>
        </w:rPr>
        <w:t xml:space="preserve">Potentially, it would depend on the current caseload at the time and </w:t>
      </w:r>
      <w:r w:rsidR="008D569A" w:rsidRPr="008857A7">
        <w:rPr>
          <w:rFonts w:ascii="Arial" w:hAnsi="Arial" w:cs="Arial"/>
          <w:color w:val="0070C0"/>
          <w:sz w:val="17"/>
          <w:szCs w:val="17"/>
          <w:shd w:val="clear" w:color="auto" w:fill="EEEEEE"/>
        </w:rPr>
        <w:t>whether</w:t>
      </w:r>
      <w:r w:rsidR="008857A7" w:rsidRPr="008857A7">
        <w:rPr>
          <w:rFonts w:ascii="Arial" w:hAnsi="Arial" w:cs="Arial"/>
          <w:color w:val="0070C0"/>
          <w:sz w:val="17"/>
          <w:szCs w:val="17"/>
          <w:shd w:val="clear" w:color="auto" w:fill="EEEEEE"/>
        </w:rPr>
        <w:t xml:space="preserve"> the addition would have a significant workload impact.</w:t>
      </w:r>
    </w:p>
    <w:p w14:paraId="717A78FC" w14:textId="7C0771D5" w:rsidR="00F83D75" w:rsidRDefault="00F83D75" w:rsidP="00F83D75">
      <w:pPr>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8.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Is the office space provided at Suite 1107 of the Citizens Service Center and the additional office space located near the courthouse fully equipped with County-provided furniture, or is the contractor responsible for providing furniture?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C7558A" w:rsidRPr="00C7558A">
        <w:rPr>
          <w:rFonts w:ascii="Arial" w:hAnsi="Arial" w:cs="Arial"/>
          <w:color w:val="0070C0"/>
          <w:sz w:val="17"/>
          <w:szCs w:val="17"/>
          <w:shd w:val="clear" w:color="auto" w:fill="FFFFFF"/>
        </w:rPr>
        <w:t>Yes</w:t>
      </w:r>
    </w:p>
    <w:p w14:paraId="120D3DE9" w14:textId="5052B94C" w:rsidR="00F83D75" w:rsidRPr="003D7225" w:rsidRDefault="00F83D75" w:rsidP="00F83D75">
      <w:pPr>
        <w:rPr>
          <w:rFonts w:ascii="Arial" w:hAnsi="Arial" w:cs="Arial"/>
          <w:color w:val="548DD4" w:themeColor="text2" w:themeTint="99"/>
          <w:sz w:val="17"/>
          <w:szCs w:val="17"/>
          <w:shd w:val="clear" w:color="auto" w:fill="EEEEEE"/>
        </w:rPr>
      </w:pPr>
      <w:r>
        <w:rPr>
          <w:rFonts w:ascii="Arial" w:hAnsi="Arial" w:cs="Arial"/>
          <w:color w:val="000000"/>
          <w:sz w:val="17"/>
          <w:szCs w:val="17"/>
          <w:shd w:val="clear" w:color="auto" w:fill="EEEEEE"/>
        </w:rPr>
        <w:t xml:space="preserve">9.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If the current equipment and furniture is the property of the County, please provide an inventory of the equipment, including date purchased.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787DE8" w:rsidRPr="003D7225">
        <w:rPr>
          <w:rFonts w:ascii="Arial" w:hAnsi="Arial" w:cs="Arial"/>
          <w:color w:val="548DD4" w:themeColor="text2" w:themeTint="99"/>
          <w:sz w:val="17"/>
          <w:szCs w:val="17"/>
          <w:shd w:val="clear" w:color="auto" w:fill="EEEEEE"/>
        </w:rPr>
        <w:t>TBA</w:t>
      </w:r>
      <w:r w:rsidR="003D7225">
        <w:rPr>
          <w:rFonts w:ascii="Arial" w:hAnsi="Arial" w:cs="Arial"/>
          <w:color w:val="548DD4" w:themeColor="text2" w:themeTint="99"/>
          <w:sz w:val="17"/>
          <w:szCs w:val="17"/>
          <w:shd w:val="clear" w:color="auto" w:fill="EEEEEE"/>
        </w:rPr>
        <w:t xml:space="preserve">. This will be answered in a separate addendum in a few days once we have that information complied. </w:t>
      </w:r>
    </w:p>
    <w:p w14:paraId="0322EEB9" w14:textId="310E3A07" w:rsidR="00F83D75" w:rsidRDefault="00F83D75" w:rsidP="00F83D75">
      <w:pPr>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10.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For C-Stat performance measures for the current fiscal year, please provide the official definition of performance measures and El Paso County’s actual performance relative to those measures for the past year.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8736E1" w:rsidRPr="008736E1">
        <w:rPr>
          <w:rFonts w:ascii="Arial" w:hAnsi="Arial" w:cs="Arial"/>
          <w:color w:val="0070C0"/>
          <w:sz w:val="17"/>
          <w:szCs w:val="17"/>
          <w:shd w:val="clear" w:color="auto" w:fill="FFFFFF"/>
        </w:rPr>
        <w:t>Extract from State report provided</w:t>
      </w:r>
      <w:r w:rsidR="003C4C36">
        <w:rPr>
          <w:rFonts w:ascii="Arial" w:hAnsi="Arial" w:cs="Arial"/>
          <w:color w:val="0070C0"/>
          <w:sz w:val="17"/>
          <w:szCs w:val="17"/>
          <w:shd w:val="clear" w:color="auto" w:fill="FFFFFF"/>
        </w:rPr>
        <w:t xml:space="preserve"> (attached)</w:t>
      </w:r>
      <w:r w:rsidR="008736E1" w:rsidRPr="008736E1">
        <w:rPr>
          <w:rFonts w:ascii="Arial" w:hAnsi="Arial" w:cs="Arial"/>
          <w:color w:val="0070C0"/>
          <w:sz w:val="17"/>
          <w:szCs w:val="17"/>
          <w:shd w:val="clear" w:color="auto" w:fill="FFFFFF"/>
        </w:rPr>
        <w:t>.</w:t>
      </w:r>
    </w:p>
    <w:p w14:paraId="4C8813A9" w14:textId="72F7A89A" w:rsidR="00F83D75" w:rsidRPr="00F051F0"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t xml:space="preserve">11.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Please provide actual POP performance data for the last 12 months.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C7558A" w:rsidRPr="00F051F0">
        <w:rPr>
          <w:rFonts w:ascii="Arial" w:hAnsi="Arial" w:cs="Arial"/>
          <w:color w:val="0070C0"/>
          <w:sz w:val="17"/>
          <w:szCs w:val="17"/>
          <w:shd w:val="clear" w:color="auto" w:fill="EEEEEE"/>
        </w:rPr>
        <w:t xml:space="preserve">The POP requirements </w:t>
      </w:r>
      <w:r w:rsidR="00F051F0" w:rsidRPr="00F051F0">
        <w:rPr>
          <w:rFonts w:ascii="Arial" w:hAnsi="Arial" w:cs="Arial"/>
          <w:color w:val="0070C0"/>
          <w:sz w:val="17"/>
          <w:szCs w:val="17"/>
          <w:shd w:val="clear" w:color="auto" w:fill="EEEEEE"/>
        </w:rPr>
        <w:t xml:space="preserve">for the new contract are different to the current contract. The data points of the new contract are not currently tracked. No data is available </w:t>
      </w:r>
      <w:r w:rsidR="008736E1" w:rsidRPr="00F051F0">
        <w:rPr>
          <w:rFonts w:ascii="Arial" w:hAnsi="Arial" w:cs="Arial"/>
          <w:color w:val="0070C0"/>
          <w:sz w:val="17"/>
          <w:szCs w:val="17"/>
          <w:shd w:val="clear" w:color="auto" w:fill="EEEEEE"/>
        </w:rPr>
        <w:t>currently</w:t>
      </w:r>
      <w:r w:rsidR="00F051F0" w:rsidRPr="00F051F0">
        <w:rPr>
          <w:rFonts w:ascii="Arial" w:hAnsi="Arial" w:cs="Arial"/>
          <w:color w:val="0070C0"/>
          <w:sz w:val="17"/>
          <w:szCs w:val="17"/>
          <w:shd w:val="clear" w:color="auto" w:fill="EEEEEE"/>
        </w:rPr>
        <w:t>.</w:t>
      </w:r>
      <w:r w:rsidR="00C7558A" w:rsidRPr="00F051F0">
        <w:rPr>
          <w:rFonts w:ascii="Arial" w:hAnsi="Arial" w:cs="Arial"/>
          <w:color w:val="0070C0"/>
          <w:sz w:val="17"/>
          <w:szCs w:val="17"/>
          <w:shd w:val="clear" w:color="auto" w:fill="EEEEEE"/>
        </w:rPr>
        <w:t xml:space="preserve"> </w:t>
      </w:r>
    </w:p>
    <w:p w14:paraId="5C6354C3" w14:textId="6FDCABD0" w:rsidR="00F83D75" w:rsidRPr="00DF60B9"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FFFFFF"/>
        </w:rPr>
        <w:t xml:space="preserve">12.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Please provide call volume data, including number of calls per month, average hold time, and abandonment rate.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DF60B9">
        <w:rPr>
          <w:rFonts w:ascii="Arial" w:hAnsi="Arial" w:cs="Arial"/>
          <w:color w:val="0070C0"/>
          <w:sz w:val="17"/>
          <w:szCs w:val="17"/>
          <w:shd w:val="clear" w:color="auto" w:fill="FFFFFF"/>
        </w:rPr>
        <w:t xml:space="preserve">Pre COVID-19 the child support services offices received between </w:t>
      </w:r>
      <w:r w:rsidR="008736E1">
        <w:rPr>
          <w:rFonts w:ascii="Arial" w:hAnsi="Arial" w:cs="Arial"/>
          <w:color w:val="0070C0"/>
          <w:sz w:val="17"/>
          <w:szCs w:val="17"/>
          <w:shd w:val="clear" w:color="auto" w:fill="FFFFFF"/>
        </w:rPr>
        <w:t>4,400 and 5,200 calls per month, with an abandonment rate of 2-3%. Since April 2020 the call range is 3,600 to 4,500 with an abandonment rate of just under 2%.  We do not track hold time.</w:t>
      </w:r>
    </w:p>
    <w:p w14:paraId="43785EBF" w14:textId="57796933" w:rsidR="00F83D75" w:rsidRPr="00F051F0"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t xml:space="preserve">13.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What electronic document management software/solution is currently used? Is it OnBase or some other package?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w:t>
      </w:r>
      <w:r w:rsidR="00F051F0">
        <w:rPr>
          <w:rFonts w:ascii="Arial" w:hAnsi="Arial" w:cs="Arial"/>
          <w:color w:val="000000"/>
          <w:sz w:val="17"/>
          <w:szCs w:val="17"/>
          <w:shd w:val="clear" w:color="auto" w:fill="EEEEEE"/>
        </w:rPr>
        <w:t xml:space="preserve"> </w:t>
      </w:r>
      <w:r w:rsidR="00F051F0" w:rsidRPr="00F051F0">
        <w:rPr>
          <w:rFonts w:ascii="Arial" w:hAnsi="Arial" w:cs="Arial"/>
          <w:color w:val="0070C0"/>
          <w:sz w:val="17"/>
          <w:szCs w:val="17"/>
          <w:shd w:val="clear" w:color="auto" w:fill="EEEEEE"/>
        </w:rPr>
        <w:t>The child support program utilizes the State system AC</w:t>
      </w:r>
      <w:r w:rsidR="00F051F0">
        <w:rPr>
          <w:rFonts w:ascii="Arial" w:hAnsi="Arial" w:cs="Arial"/>
          <w:color w:val="0070C0"/>
          <w:sz w:val="17"/>
          <w:szCs w:val="17"/>
          <w:shd w:val="clear" w:color="auto" w:fill="EEEEEE"/>
        </w:rPr>
        <w:t>S</w:t>
      </w:r>
      <w:r w:rsidR="00F051F0" w:rsidRPr="00F051F0">
        <w:rPr>
          <w:rFonts w:ascii="Arial" w:hAnsi="Arial" w:cs="Arial"/>
          <w:color w:val="0070C0"/>
          <w:sz w:val="17"/>
          <w:szCs w:val="17"/>
          <w:shd w:val="clear" w:color="auto" w:fill="EEEEEE"/>
        </w:rPr>
        <w:t>ES. Most files maintained in the office are on paper.</w:t>
      </w:r>
      <w:r w:rsidR="002D7CFC">
        <w:rPr>
          <w:rFonts w:ascii="Arial" w:hAnsi="Arial" w:cs="Arial"/>
          <w:color w:val="0070C0"/>
          <w:sz w:val="17"/>
          <w:szCs w:val="17"/>
          <w:shd w:val="clear" w:color="auto" w:fill="EEEEEE"/>
        </w:rPr>
        <w:t xml:space="preserve"> Some files are imaged into OnBase.</w:t>
      </w:r>
    </w:p>
    <w:p w14:paraId="176F237D" w14:textId="4DD2E9D0" w:rsidR="00F83D75" w:rsidRDefault="00F83D75" w:rsidP="00F83D75">
      <w:pPr>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14.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What is the current volume of documents/electronic files in the existing vendor’s electronic document management solution?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F051F0" w:rsidRPr="00F051F0">
        <w:rPr>
          <w:rFonts w:ascii="Arial" w:hAnsi="Arial" w:cs="Arial"/>
          <w:color w:val="0070C0"/>
          <w:sz w:val="17"/>
          <w:szCs w:val="17"/>
          <w:shd w:val="clear" w:color="auto" w:fill="FFFFFF"/>
        </w:rPr>
        <w:t xml:space="preserve">As of June 2020, EPC has 18,311 cases. Many correspondence </w:t>
      </w:r>
      <w:r w:rsidR="00F051F0">
        <w:rPr>
          <w:rFonts w:ascii="Arial" w:hAnsi="Arial" w:cs="Arial"/>
          <w:color w:val="0070C0"/>
          <w:sz w:val="17"/>
          <w:szCs w:val="17"/>
          <w:shd w:val="clear" w:color="auto" w:fill="FFFFFF"/>
        </w:rPr>
        <w:t xml:space="preserve">documents are </w:t>
      </w:r>
      <w:r w:rsidR="00F051F0" w:rsidRPr="00F051F0">
        <w:rPr>
          <w:rFonts w:ascii="Arial" w:hAnsi="Arial" w:cs="Arial"/>
          <w:color w:val="0070C0"/>
          <w:sz w:val="17"/>
          <w:szCs w:val="17"/>
          <w:shd w:val="clear" w:color="auto" w:fill="FFFFFF"/>
        </w:rPr>
        <w:t>issued by the AC</w:t>
      </w:r>
      <w:r w:rsidR="00F051F0">
        <w:rPr>
          <w:rFonts w:ascii="Arial" w:hAnsi="Arial" w:cs="Arial"/>
          <w:color w:val="0070C0"/>
          <w:sz w:val="17"/>
          <w:szCs w:val="17"/>
          <w:shd w:val="clear" w:color="auto" w:fill="FFFFFF"/>
        </w:rPr>
        <w:t>S</w:t>
      </w:r>
      <w:r w:rsidR="00F051F0" w:rsidRPr="00F051F0">
        <w:rPr>
          <w:rFonts w:ascii="Arial" w:hAnsi="Arial" w:cs="Arial"/>
          <w:color w:val="0070C0"/>
          <w:sz w:val="17"/>
          <w:szCs w:val="17"/>
          <w:shd w:val="clear" w:color="auto" w:fill="FFFFFF"/>
        </w:rPr>
        <w:t>ES system and stored within that system</w:t>
      </w:r>
      <w:r w:rsidR="00F051F0" w:rsidRPr="00F051F0">
        <w:rPr>
          <w:rFonts w:ascii="Arial" w:hAnsi="Arial" w:cs="Arial"/>
          <w:color w:val="0070C0"/>
          <w:sz w:val="17"/>
          <w:szCs w:val="17"/>
          <w:shd w:val="clear" w:color="auto" w:fill="EEEEEE"/>
        </w:rPr>
        <w:t>.</w:t>
      </w:r>
      <w:r w:rsidR="002D7CFC">
        <w:rPr>
          <w:rFonts w:ascii="Arial" w:hAnsi="Arial" w:cs="Arial"/>
          <w:color w:val="0070C0"/>
          <w:sz w:val="17"/>
          <w:szCs w:val="17"/>
          <w:shd w:val="clear" w:color="auto" w:fill="EEEEEE"/>
        </w:rPr>
        <w:t xml:space="preserve"> DHS does not know the current volume of the system.</w:t>
      </w:r>
    </w:p>
    <w:p w14:paraId="34069919" w14:textId="64896CD1" w:rsidR="00F83D75" w:rsidRPr="00F051F0"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lastRenderedPageBreak/>
        <w:t xml:space="preserve">15.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What is the size of the electronic document management solution database, in gigabytes?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bookmarkStart w:id="2" w:name="_Hlk49767650"/>
      <w:r w:rsidR="002D7CFC">
        <w:rPr>
          <w:rFonts w:ascii="Arial" w:hAnsi="Arial" w:cs="Arial"/>
          <w:color w:val="0070C0"/>
          <w:sz w:val="17"/>
          <w:szCs w:val="17"/>
          <w:shd w:val="clear" w:color="auto" w:fill="EEEEEE"/>
        </w:rPr>
        <w:t>DHS does not know the size of the OnBase system</w:t>
      </w:r>
      <w:r w:rsidR="00F051F0" w:rsidRPr="00F051F0">
        <w:rPr>
          <w:rFonts w:ascii="Arial" w:hAnsi="Arial" w:cs="Arial"/>
          <w:color w:val="0070C0"/>
          <w:sz w:val="17"/>
          <w:szCs w:val="17"/>
          <w:shd w:val="clear" w:color="auto" w:fill="EEEEEE"/>
        </w:rPr>
        <w:t xml:space="preserve">. </w:t>
      </w:r>
      <w:bookmarkEnd w:id="2"/>
    </w:p>
    <w:p w14:paraId="4474D938" w14:textId="09C93128" w:rsidR="00F83D75" w:rsidRPr="00F051F0"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FFFFFF"/>
        </w:rPr>
        <w:t xml:space="preserve">16.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What export file formats can the existing vendor use to transition their electronic document management solution to a new vendor? E.g., PDF, TIFF.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F051F0" w:rsidRPr="00F051F0">
        <w:rPr>
          <w:rFonts w:ascii="Arial" w:hAnsi="Arial" w:cs="Arial"/>
          <w:color w:val="0070C0"/>
          <w:sz w:val="17"/>
          <w:szCs w:val="17"/>
          <w:shd w:val="clear" w:color="auto" w:fill="FFFFFF"/>
        </w:rPr>
        <w:t>Paper, and access to ACSES will be sponsored by the County.</w:t>
      </w:r>
      <w:r w:rsidR="002D7CFC">
        <w:rPr>
          <w:rFonts w:ascii="Arial" w:hAnsi="Arial" w:cs="Arial"/>
          <w:color w:val="0070C0"/>
          <w:sz w:val="17"/>
          <w:szCs w:val="17"/>
          <w:shd w:val="clear" w:color="auto" w:fill="FFFFFF"/>
        </w:rPr>
        <w:t xml:space="preserve"> There are multiple ways to share OnBase data files. This can be discussed between the successful proposer and the County after award.</w:t>
      </w:r>
    </w:p>
    <w:p w14:paraId="03ADC6DB" w14:textId="0139C0F1" w:rsidR="00F83D75" w:rsidRPr="008B4912"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t xml:space="preserve">17.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Will the county provide an access control system for doors into the county space used by contractor staff or does the contractor need to implement their own system?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8B4912" w:rsidRPr="008B4912">
        <w:rPr>
          <w:rFonts w:ascii="Arial" w:hAnsi="Arial" w:cs="Arial"/>
          <w:color w:val="0070C0"/>
          <w:sz w:val="17"/>
          <w:szCs w:val="17"/>
          <w:shd w:val="clear" w:color="auto" w:fill="EEEEEE"/>
        </w:rPr>
        <w:t xml:space="preserve">As the contractor </w:t>
      </w:r>
      <w:r w:rsidR="002D7CFC" w:rsidRPr="008B4912">
        <w:rPr>
          <w:rFonts w:ascii="Arial" w:hAnsi="Arial" w:cs="Arial"/>
          <w:color w:val="0070C0"/>
          <w:sz w:val="17"/>
          <w:szCs w:val="17"/>
          <w:shd w:val="clear" w:color="auto" w:fill="EEEEEE"/>
        </w:rPr>
        <w:t>is in</w:t>
      </w:r>
      <w:r w:rsidR="008B4912" w:rsidRPr="008B4912">
        <w:rPr>
          <w:rFonts w:ascii="Arial" w:hAnsi="Arial" w:cs="Arial"/>
          <w:color w:val="0070C0"/>
          <w:sz w:val="17"/>
          <w:szCs w:val="17"/>
          <w:shd w:val="clear" w:color="auto" w:fill="EEEEEE"/>
        </w:rPr>
        <w:t xml:space="preserve"> a County-owned facility, the Contractor will be provided with the necessary building access in accordance with County policy.</w:t>
      </w:r>
    </w:p>
    <w:p w14:paraId="2275CEA7" w14:textId="07D3F7A1" w:rsidR="00F83D75" w:rsidRPr="002F146B"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FFFFFF"/>
        </w:rPr>
        <w:t xml:space="preserve">18.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If the County provides the access control system, are there any costs passed along to the contractor, such as the cost to procure badges that will work with the County system?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8B4912" w:rsidRPr="002F146B">
        <w:rPr>
          <w:rFonts w:ascii="Arial" w:hAnsi="Arial" w:cs="Arial"/>
          <w:color w:val="0070C0"/>
          <w:sz w:val="17"/>
          <w:szCs w:val="17"/>
          <w:shd w:val="clear" w:color="auto" w:fill="FFFFFF"/>
        </w:rPr>
        <w:t xml:space="preserve">Access cards are provided at no cost. If the Contractor fails to </w:t>
      </w:r>
      <w:r w:rsidR="002F146B" w:rsidRPr="002F146B">
        <w:rPr>
          <w:rFonts w:ascii="Arial" w:hAnsi="Arial" w:cs="Arial"/>
          <w:color w:val="0070C0"/>
          <w:sz w:val="17"/>
          <w:szCs w:val="17"/>
          <w:shd w:val="clear" w:color="auto" w:fill="FFFFFF"/>
        </w:rPr>
        <w:t>return</w:t>
      </w:r>
      <w:r w:rsidR="008B4912" w:rsidRPr="002F146B">
        <w:rPr>
          <w:rFonts w:ascii="Arial" w:hAnsi="Arial" w:cs="Arial"/>
          <w:color w:val="0070C0"/>
          <w:sz w:val="17"/>
          <w:szCs w:val="17"/>
          <w:shd w:val="clear" w:color="auto" w:fill="FFFFFF"/>
        </w:rPr>
        <w:t xml:space="preserve"> an access card to the County</w:t>
      </w:r>
      <w:r w:rsidR="002F146B" w:rsidRPr="002F146B">
        <w:rPr>
          <w:rFonts w:ascii="Arial" w:hAnsi="Arial" w:cs="Arial"/>
          <w:color w:val="0070C0"/>
          <w:sz w:val="17"/>
          <w:szCs w:val="17"/>
          <w:shd w:val="clear" w:color="auto" w:fill="FFFFFF"/>
        </w:rPr>
        <w:t xml:space="preserve">, such as when a worker leaves the contractor employ, or a worker loses a card and needs a replacement, there is a $20 fee for each card not returned. The card </w:t>
      </w:r>
      <w:r w:rsidR="002F146B">
        <w:rPr>
          <w:rFonts w:ascii="Arial" w:hAnsi="Arial" w:cs="Arial"/>
          <w:color w:val="0070C0"/>
          <w:sz w:val="17"/>
          <w:szCs w:val="17"/>
          <w:shd w:val="clear" w:color="auto" w:fill="FFFFFF"/>
        </w:rPr>
        <w:t xml:space="preserve">replacement/non-return fee </w:t>
      </w:r>
      <w:r w:rsidR="002F146B" w:rsidRPr="002F146B">
        <w:rPr>
          <w:rFonts w:ascii="Arial" w:hAnsi="Arial" w:cs="Arial"/>
          <w:color w:val="0070C0"/>
          <w:sz w:val="17"/>
          <w:szCs w:val="17"/>
          <w:shd w:val="clear" w:color="auto" w:fill="FFFFFF"/>
        </w:rPr>
        <w:t>is not reimbursable under the contract.</w:t>
      </w:r>
    </w:p>
    <w:p w14:paraId="4FC5F5C3" w14:textId="4FBA1992" w:rsidR="00F83D75" w:rsidRPr="002F146B" w:rsidRDefault="00F83D75" w:rsidP="00F83D75">
      <w:pPr>
        <w:rPr>
          <w:rFonts w:ascii="Arial" w:hAnsi="Arial" w:cs="Arial"/>
          <w:color w:val="0070C0"/>
          <w:sz w:val="17"/>
          <w:szCs w:val="17"/>
          <w:shd w:val="clear" w:color="auto" w:fill="EEEEEE"/>
        </w:rPr>
      </w:pPr>
      <w:r>
        <w:rPr>
          <w:rFonts w:ascii="Arial" w:hAnsi="Arial" w:cs="Arial"/>
          <w:color w:val="000000"/>
          <w:sz w:val="17"/>
          <w:szCs w:val="17"/>
          <w:shd w:val="clear" w:color="auto" w:fill="EEEEEE"/>
        </w:rPr>
        <w:t xml:space="preserve">19.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Are there any other physical security systems the contractor will be responsible for, such as an intrusion detection system, fire alarm system, etc.?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2F146B" w:rsidRPr="002F146B">
        <w:rPr>
          <w:rFonts w:ascii="Arial" w:hAnsi="Arial" w:cs="Arial"/>
          <w:color w:val="0070C0"/>
          <w:sz w:val="17"/>
          <w:szCs w:val="17"/>
          <w:shd w:val="clear" w:color="auto" w:fill="EEEEEE"/>
        </w:rPr>
        <w:t>All building systems are managed by the County.</w:t>
      </w:r>
    </w:p>
    <w:p w14:paraId="4B7B0B1B" w14:textId="5DF873CF" w:rsidR="00F83D75" w:rsidRPr="002F146B"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EEEEEE"/>
        </w:rPr>
        <w:t xml:space="preserve">20. </w:t>
      </w:r>
      <w:r w:rsidRPr="003D7225">
        <w:rPr>
          <w:rFonts w:ascii="Arial" w:hAnsi="Arial" w:cs="Arial"/>
          <w:b/>
          <w:bCs w:val="0"/>
          <w:color w:val="000000"/>
          <w:sz w:val="17"/>
          <w:szCs w:val="17"/>
          <w:shd w:val="clear" w:color="auto" w:fill="EEEEEE"/>
        </w:rPr>
        <w:t>Q</w:t>
      </w:r>
      <w:r>
        <w:rPr>
          <w:rFonts w:ascii="Arial" w:hAnsi="Arial" w:cs="Arial"/>
          <w:color w:val="000000"/>
          <w:sz w:val="17"/>
          <w:szCs w:val="17"/>
          <w:shd w:val="clear" w:color="auto" w:fill="EEEEEE"/>
        </w:rPr>
        <w:t xml:space="preserve">: </w:t>
      </w:r>
      <w:r>
        <w:rPr>
          <w:rFonts w:ascii="Arial" w:hAnsi="Arial" w:cs="Arial"/>
          <w:color w:val="000000"/>
          <w:sz w:val="17"/>
          <w:szCs w:val="17"/>
          <w:shd w:val="clear" w:color="auto" w:fill="FFFFFF"/>
        </w:rPr>
        <w:t xml:space="preserve">Please clarify what is desired in the Customer Service Plan by “assignment of personnel” when that topic will also be addressed in the Staffing Plan. </w:t>
      </w:r>
      <w:r w:rsidRPr="003D7225">
        <w:rPr>
          <w:rFonts w:ascii="Arial" w:hAnsi="Arial" w:cs="Arial"/>
          <w:b/>
          <w:bCs w:val="0"/>
          <w:color w:val="000000"/>
          <w:sz w:val="17"/>
          <w:szCs w:val="17"/>
          <w:shd w:val="clear" w:color="auto" w:fill="FFFFFF"/>
        </w:rPr>
        <w:t>A</w:t>
      </w:r>
      <w:r>
        <w:rPr>
          <w:rFonts w:ascii="Arial" w:hAnsi="Arial" w:cs="Arial"/>
          <w:color w:val="000000"/>
          <w:sz w:val="17"/>
          <w:szCs w:val="17"/>
          <w:shd w:val="clear" w:color="auto" w:fill="FFFFFF"/>
        </w:rPr>
        <w:t xml:space="preserve">: </w:t>
      </w:r>
      <w:r w:rsidR="002F146B" w:rsidRPr="00710551">
        <w:rPr>
          <w:rFonts w:ascii="Arial" w:hAnsi="Arial" w:cs="Arial"/>
          <w:color w:val="0070C0"/>
          <w:sz w:val="17"/>
          <w:szCs w:val="17"/>
          <w:u w:val="single"/>
          <w:shd w:val="clear" w:color="auto" w:fill="FFFFFF"/>
        </w:rPr>
        <w:t>How</w:t>
      </w:r>
      <w:r w:rsidR="002F146B" w:rsidRPr="002F146B">
        <w:rPr>
          <w:rFonts w:ascii="Arial" w:hAnsi="Arial" w:cs="Arial"/>
          <w:color w:val="0070C0"/>
          <w:sz w:val="17"/>
          <w:szCs w:val="17"/>
          <w:shd w:val="clear" w:color="auto" w:fill="FFFFFF"/>
        </w:rPr>
        <w:t xml:space="preserve"> will staff be assigned to manage customer service – dedicated team, case-by-case, supervisor up, or whatever approach the proposer is taking to ensuring a high-quality customer service experience for the citizen</w:t>
      </w:r>
      <w:r w:rsidR="002F146B">
        <w:rPr>
          <w:rFonts w:ascii="Arial" w:hAnsi="Arial" w:cs="Arial"/>
          <w:color w:val="0070C0"/>
          <w:sz w:val="17"/>
          <w:szCs w:val="17"/>
          <w:shd w:val="clear" w:color="auto" w:fill="FFFFFF"/>
        </w:rPr>
        <w:t>.</w:t>
      </w:r>
    </w:p>
    <w:p w14:paraId="5C91C92C" w14:textId="52131CFA" w:rsidR="00F83D75" w:rsidRDefault="00F83D75" w:rsidP="00F83D75">
      <w:pPr>
        <w:rPr>
          <w:rFonts w:ascii="Arial" w:hAnsi="Arial" w:cs="Arial"/>
          <w:color w:val="000000"/>
          <w:sz w:val="17"/>
          <w:szCs w:val="17"/>
          <w:shd w:val="clear" w:color="auto" w:fill="EEEEEE"/>
        </w:rPr>
      </w:pPr>
      <w:r>
        <w:rPr>
          <w:rFonts w:ascii="Arial" w:hAnsi="Arial" w:cs="Arial"/>
          <w:color w:val="000000"/>
          <w:sz w:val="17"/>
          <w:szCs w:val="17"/>
          <w:shd w:val="clear" w:color="auto" w:fill="FFFFFF"/>
        </w:rPr>
        <w:t xml:space="preserve">21. </w:t>
      </w:r>
      <w:r w:rsidRPr="003D7225">
        <w:rPr>
          <w:rFonts w:ascii="Arial" w:hAnsi="Arial" w:cs="Arial"/>
          <w:b/>
          <w:bCs w:val="0"/>
          <w:color w:val="000000"/>
          <w:sz w:val="17"/>
          <w:szCs w:val="17"/>
          <w:shd w:val="clear" w:color="auto" w:fill="FFFFFF"/>
        </w:rPr>
        <w:t>Q</w:t>
      </w:r>
      <w:r>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EEEEEE"/>
        </w:rPr>
        <w:t xml:space="preserve">RFP Section: General If a bidder were to submit a Cover Letter, Table of Contents, and RFP Requirement Reference Table, will these items count against the page limits for any other section? </w:t>
      </w:r>
      <w:r w:rsidRPr="003D7225">
        <w:rPr>
          <w:rFonts w:ascii="Arial" w:hAnsi="Arial" w:cs="Arial"/>
          <w:b/>
          <w:bCs w:val="0"/>
          <w:color w:val="000000"/>
          <w:sz w:val="17"/>
          <w:szCs w:val="17"/>
          <w:shd w:val="clear" w:color="auto" w:fill="EEEEEE"/>
        </w:rPr>
        <w:t>A</w:t>
      </w:r>
      <w:r>
        <w:rPr>
          <w:rFonts w:ascii="Arial" w:hAnsi="Arial" w:cs="Arial"/>
          <w:color w:val="000000"/>
          <w:sz w:val="17"/>
          <w:szCs w:val="17"/>
          <w:shd w:val="clear" w:color="auto" w:fill="EEEEEE"/>
        </w:rPr>
        <w:t xml:space="preserve">: </w:t>
      </w:r>
      <w:r w:rsidR="00710551" w:rsidRPr="00710551">
        <w:rPr>
          <w:rFonts w:ascii="Arial" w:hAnsi="Arial" w:cs="Arial"/>
          <w:color w:val="0070C0"/>
          <w:sz w:val="17"/>
          <w:szCs w:val="17"/>
          <w:shd w:val="clear" w:color="auto" w:fill="EEEEEE"/>
        </w:rPr>
        <w:t xml:space="preserve">No, these will be considered separate to the plan; </w:t>
      </w:r>
      <w:r w:rsidR="003D7225" w:rsidRPr="00710551">
        <w:rPr>
          <w:rFonts w:ascii="Arial" w:hAnsi="Arial" w:cs="Arial"/>
          <w:color w:val="0070C0"/>
          <w:sz w:val="17"/>
          <w:szCs w:val="17"/>
          <w:shd w:val="clear" w:color="auto" w:fill="EEEEEE"/>
        </w:rPr>
        <w:t>however,</w:t>
      </w:r>
      <w:r w:rsidR="00710551" w:rsidRPr="00710551">
        <w:rPr>
          <w:rFonts w:ascii="Arial" w:hAnsi="Arial" w:cs="Arial"/>
          <w:color w:val="0070C0"/>
          <w:sz w:val="17"/>
          <w:szCs w:val="17"/>
          <w:shd w:val="clear" w:color="auto" w:fill="EEEEEE"/>
        </w:rPr>
        <w:t xml:space="preserve"> if they contain any information that is narrative to the plan, then they will be counted.</w:t>
      </w:r>
    </w:p>
    <w:p w14:paraId="0563BE0E" w14:textId="674762E8" w:rsidR="00F83D75" w:rsidRPr="00710551"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EEEEEE"/>
        </w:rPr>
        <w:t xml:space="preserve">22. </w:t>
      </w:r>
      <w:r w:rsidR="004A61CD" w:rsidRPr="003D7225">
        <w:rPr>
          <w:rFonts w:ascii="Arial" w:hAnsi="Arial" w:cs="Arial"/>
          <w:b/>
          <w:bCs w:val="0"/>
          <w:color w:val="000000"/>
          <w:sz w:val="17"/>
          <w:szCs w:val="17"/>
          <w:shd w:val="clear" w:color="auto" w:fill="EEEEEE"/>
        </w:rPr>
        <w:t>Q</w:t>
      </w:r>
      <w:r w:rsidR="004A61CD">
        <w:rPr>
          <w:rFonts w:ascii="Arial" w:hAnsi="Arial" w:cs="Arial"/>
          <w:color w:val="000000"/>
          <w:sz w:val="17"/>
          <w:szCs w:val="17"/>
          <w:shd w:val="clear" w:color="auto" w:fill="EEEEEE"/>
        </w:rPr>
        <w:t xml:space="preserve">: </w:t>
      </w:r>
      <w:r>
        <w:rPr>
          <w:rFonts w:ascii="Arial" w:hAnsi="Arial" w:cs="Arial"/>
          <w:color w:val="000000"/>
          <w:sz w:val="17"/>
          <w:szCs w:val="17"/>
          <w:shd w:val="clear" w:color="auto" w:fill="FFFFFF"/>
        </w:rPr>
        <w:t>RFP Section 1.C.3, Page 5 Does the County want to limit POP services to those parents with children under the age of 18? In Colorado, current support extends to the later of age 19 or graduation from high school. The paragraph and others defining work outside the scope of the contract seem to preclude the POP program from working with parents with arrears only cases after a child emancipates – is that the intent of the RFP?</w:t>
      </w:r>
      <w:r w:rsidR="004A61CD">
        <w:rPr>
          <w:rFonts w:ascii="Arial" w:hAnsi="Arial" w:cs="Arial"/>
          <w:color w:val="000000"/>
          <w:sz w:val="17"/>
          <w:szCs w:val="17"/>
          <w:shd w:val="clear" w:color="auto" w:fill="FFFFFF"/>
        </w:rPr>
        <w:t xml:space="preserve"> </w:t>
      </w:r>
      <w:r w:rsidR="004A61CD" w:rsidRPr="003D7225">
        <w:rPr>
          <w:rFonts w:ascii="Arial" w:hAnsi="Arial" w:cs="Arial"/>
          <w:b/>
          <w:bCs w:val="0"/>
          <w:color w:val="000000"/>
          <w:sz w:val="17"/>
          <w:szCs w:val="17"/>
          <w:shd w:val="clear" w:color="auto" w:fill="FFFFFF"/>
        </w:rPr>
        <w:t>A</w:t>
      </w:r>
      <w:r w:rsidR="004A61CD">
        <w:rPr>
          <w:rFonts w:ascii="Arial" w:hAnsi="Arial" w:cs="Arial"/>
          <w:color w:val="000000"/>
          <w:sz w:val="17"/>
          <w:szCs w:val="17"/>
          <w:shd w:val="clear" w:color="auto" w:fill="FFFFFF"/>
        </w:rPr>
        <w:t xml:space="preserve">: </w:t>
      </w:r>
      <w:r w:rsidR="00710551" w:rsidRPr="00710551">
        <w:rPr>
          <w:rFonts w:ascii="Arial" w:hAnsi="Arial" w:cs="Arial"/>
          <w:color w:val="0070C0"/>
          <w:sz w:val="17"/>
          <w:szCs w:val="17"/>
          <w:shd w:val="clear" w:color="auto" w:fill="FFFFFF"/>
        </w:rPr>
        <w:t xml:space="preserve">Yes, the restrictions are </w:t>
      </w:r>
      <w:r w:rsidR="00710551">
        <w:rPr>
          <w:rFonts w:ascii="Arial" w:hAnsi="Arial" w:cs="Arial"/>
          <w:color w:val="0070C0"/>
          <w:sz w:val="17"/>
          <w:szCs w:val="17"/>
          <w:shd w:val="clear" w:color="auto" w:fill="FFFFFF"/>
        </w:rPr>
        <w:t xml:space="preserve">necessary </w:t>
      </w:r>
      <w:r w:rsidR="00710551" w:rsidRPr="00710551">
        <w:rPr>
          <w:rFonts w:ascii="Arial" w:hAnsi="Arial" w:cs="Arial"/>
          <w:color w:val="0070C0"/>
          <w:sz w:val="17"/>
          <w:szCs w:val="17"/>
          <w:shd w:val="clear" w:color="auto" w:fill="FFFFFF"/>
        </w:rPr>
        <w:t xml:space="preserve">due to the funding utilized. </w:t>
      </w:r>
    </w:p>
    <w:p w14:paraId="7474F84B" w14:textId="233E5C1C" w:rsidR="00F83D75" w:rsidRDefault="00F83D75" w:rsidP="00F83D75">
      <w:pPr>
        <w:rPr>
          <w:rFonts w:ascii="Arial" w:hAnsi="Arial" w:cs="Arial"/>
          <w:color w:val="000000"/>
          <w:sz w:val="17"/>
          <w:szCs w:val="17"/>
          <w:shd w:val="clear" w:color="auto" w:fill="EEEEEE"/>
        </w:rPr>
      </w:pPr>
      <w:r>
        <w:rPr>
          <w:rFonts w:ascii="Arial" w:hAnsi="Arial" w:cs="Arial"/>
          <w:color w:val="000000"/>
          <w:sz w:val="17"/>
          <w:szCs w:val="17"/>
          <w:shd w:val="clear" w:color="auto" w:fill="FFFFFF"/>
        </w:rPr>
        <w:t xml:space="preserve">23. </w:t>
      </w:r>
      <w:r w:rsidR="004A61CD" w:rsidRPr="003D7225">
        <w:rPr>
          <w:rFonts w:ascii="Arial" w:hAnsi="Arial" w:cs="Arial"/>
          <w:b/>
          <w:bCs w:val="0"/>
          <w:color w:val="000000"/>
          <w:sz w:val="17"/>
          <w:szCs w:val="17"/>
          <w:shd w:val="clear" w:color="auto" w:fill="FFFFFF"/>
        </w:rPr>
        <w:t>Q:</w:t>
      </w:r>
      <w:r w:rsidR="004A61CD">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EEEEEE"/>
        </w:rPr>
        <w:t xml:space="preserve">RFP Section 1.D.6, Page 6 Will the vendor be reimbursed by the County for use of the paid parking spaces in the garage adjacent to the CSC building and the </w:t>
      </w:r>
      <w:proofErr w:type="spellStart"/>
      <w:r>
        <w:rPr>
          <w:rFonts w:ascii="Arial" w:hAnsi="Arial" w:cs="Arial"/>
          <w:color w:val="000000"/>
          <w:sz w:val="17"/>
          <w:szCs w:val="17"/>
          <w:shd w:val="clear" w:color="auto" w:fill="EEEEEE"/>
        </w:rPr>
        <w:t>Sawatch</w:t>
      </w:r>
      <w:proofErr w:type="spellEnd"/>
      <w:r>
        <w:rPr>
          <w:rFonts w:ascii="Arial" w:hAnsi="Arial" w:cs="Arial"/>
          <w:color w:val="000000"/>
          <w:sz w:val="17"/>
          <w:szCs w:val="17"/>
          <w:shd w:val="clear" w:color="auto" w:fill="EEEEEE"/>
        </w:rPr>
        <w:t xml:space="preserve"> Garage near the legal unit building?</w:t>
      </w:r>
      <w:r w:rsidR="004A61CD">
        <w:rPr>
          <w:rFonts w:ascii="Arial" w:hAnsi="Arial" w:cs="Arial"/>
          <w:color w:val="000000"/>
          <w:sz w:val="17"/>
          <w:szCs w:val="17"/>
          <w:shd w:val="clear" w:color="auto" w:fill="EEEEEE"/>
        </w:rPr>
        <w:t xml:space="preserve"> </w:t>
      </w:r>
      <w:r w:rsidR="004A61CD" w:rsidRPr="003D7225">
        <w:rPr>
          <w:rFonts w:ascii="Arial" w:hAnsi="Arial" w:cs="Arial"/>
          <w:b/>
          <w:bCs w:val="0"/>
          <w:color w:val="000000"/>
          <w:sz w:val="17"/>
          <w:szCs w:val="17"/>
          <w:shd w:val="clear" w:color="auto" w:fill="EEEEEE"/>
        </w:rPr>
        <w:t>A</w:t>
      </w:r>
      <w:r w:rsidR="004A61CD">
        <w:rPr>
          <w:rFonts w:ascii="Arial" w:hAnsi="Arial" w:cs="Arial"/>
          <w:color w:val="000000"/>
          <w:sz w:val="17"/>
          <w:szCs w:val="17"/>
          <w:shd w:val="clear" w:color="auto" w:fill="EEEEEE"/>
        </w:rPr>
        <w:t>:</w:t>
      </w:r>
      <w:r w:rsidR="00710551">
        <w:rPr>
          <w:rFonts w:ascii="Arial" w:hAnsi="Arial" w:cs="Arial"/>
          <w:color w:val="000000"/>
          <w:sz w:val="17"/>
          <w:szCs w:val="17"/>
          <w:shd w:val="clear" w:color="auto" w:fill="EEEEEE"/>
        </w:rPr>
        <w:t xml:space="preserve"> </w:t>
      </w:r>
      <w:r w:rsidR="00710551" w:rsidRPr="00710551">
        <w:rPr>
          <w:rFonts w:ascii="Arial" w:hAnsi="Arial" w:cs="Arial"/>
          <w:color w:val="0070C0"/>
          <w:sz w:val="17"/>
          <w:szCs w:val="17"/>
          <w:shd w:val="clear" w:color="auto" w:fill="EEEEEE"/>
        </w:rPr>
        <w:t>The proposer may choose to include that cost in their proposal if they can align it with the OMB circular 2 CFR 200.</w:t>
      </w:r>
    </w:p>
    <w:p w14:paraId="3B5E610E" w14:textId="7CCF2A33" w:rsidR="00F83D75" w:rsidRPr="00710551" w:rsidRDefault="00F83D75" w:rsidP="00F83D75">
      <w:pPr>
        <w:rPr>
          <w:rFonts w:ascii="Arial" w:hAnsi="Arial" w:cs="Arial"/>
          <w:color w:val="0070C0"/>
          <w:sz w:val="17"/>
          <w:szCs w:val="17"/>
          <w:shd w:val="clear" w:color="auto" w:fill="FFFFFF"/>
        </w:rPr>
      </w:pPr>
      <w:r>
        <w:rPr>
          <w:rFonts w:ascii="Arial" w:hAnsi="Arial" w:cs="Arial"/>
          <w:color w:val="000000"/>
          <w:sz w:val="17"/>
          <w:szCs w:val="17"/>
          <w:shd w:val="clear" w:color="auto" w:fill="EEEEEE"/>
        </w:rPr>
        <w:t>24.</w:t>
      </w:r>
      <w:r w:rsidRPr="00F83D75">
        <w:rPr>
          <w:rFonts w:ascii="Arial" w:hAnsi="Arial" w:cs="Arial"/>
          <w:color w:val="000000"/>
          <w:sz w:val="17"/>
          <w:szCs w:val="17"/>
          <w:shd w:val="clear" w:color="auto" w:fill="FFFFFF"/>
        </w:rPr>
        <w:t xml:space="preserve"> </w:t>
      </w:r>
      <w:r w:rsidR="004A61CD" w:rsidRPr="003D7225">
        <w:rPr>
          <w:rFonts w:ascii="Arial" w:hAnsi="Arial" w:cs="Arial"/>
          <w:b/>
          <w:bCs w:val="0"/>
          <w:color w:val="000000"/>
          <w:sz w:val="17"/>
          <w:szCs w:val="17"/>
          <w:shd w:val="clear" w:color="auto" w:fill="FFFFFF"/>
        </w:rPr>
        <w:t>Q</w:t>
      </w:r>
      <w:r w:rsidR="004A61CD">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RFP Section 1.H.5.2, Page 10 Will the contractor be allowed to have El Paso County based staff perform some limited work for one or more other projects if the time spent on that work is properly allocated to the other project based on actual hours worked or another allocation consistent with 2 C.F.R. 200 or other approvals?</w:t>
      </w:r>
      <w:r w:rsidR="004A61CD">
        <w:rPr>
          <w:rFonts w:ascii="Arial" w:hAnsi="Arial" w:cs="Arial"/>
          <w:color w:val="000000"/>
          <w:sz w:val="17"/>
          <w:szCs w:val="17"/>
          <w:shd w:val="clear" w:color="auto" w:fill="FFFFFF"/>
        </w:rPr>
        <w:t xml:space="preserve"> </w:t>
      </w:r>
      <w:r w:rsidR="004A61CD" w:rsidRPr="003D7225">
        <w:rPr>
          <w:rFonts w:ascii="Arial" w:hAnsi="Arial" w:cs="Arial"/>
          <w:b/>
          <w:bCs w:val="0"/>
          <w:color w:val="000000"/>
          <w:sz w:val="17"/>
          <w:szCs w:val="17"/>
          <w:shd w:val="clear" w:color="auto" w:fill="FFFFFF"/>
        </w:rPr>
        <w:t>A</w:t>
      </w:r>
      <w:r w:rsidR="004A61CD">
        <w:rPr>
          <w:rFonts w:ascii="Arial" w:hAnsi="Arial" w:cs="Arial"/>
          <w:color w:val="000000"/>
          <w:sz w:val="17"/>
          <w:szCs w:val="17"/>
          <w:shd w:val="clear" w:color="auto" w:fill="FFFFFF"/>
        </w:rPr>
        <w:t>:</w:t>
      </w:r>
      <w:r w:rsidR="00710551">
        <w:rPr>
          <w:rFonts w:ascii="Arial" w:hAnsi="Arial" w:cs="Arial"/>
          <w:color w:val="000000"/>
          <w:sz w:val="17"/>
          <w:szCs w:val="17"/>
          <w:shd w:val="clear" w:color="auto" w:fill="FFFFFF"/>
        </w:rPr>
        <w:t xml:space="preserve"> </w:t>
      </w:r>
      <w:r w:rsidR="00710551" w:rsidRPr="00710551">
        <w:rPr>
          <w:rFonts w:ascii="Arial" w:hAnsi="Arial" w:cs="Arial"/>
          <w:color w:val="0070C0"/>
          <w:sz w:val="17"/>
          <w:szCs w:val="17"/>
          <w:shd w:val="clear" w:color="auto" w:fill="FFFFFF"/>
        </w:rPr>
        <w:t>Potentially, although this not preferred; the proposer should address this in detail in their proposal. As the physical space and equipment for this contract  is provided by EPC, it can only be utilized to provide services on EPC cases. The proposer should provide their plan for how the proposer can ensure that no EPC assets or provisions will be used on non-EPC projects.</w:t>
      </w:r>
    </w:p>
    <w:p w14:paraId="60B85012" w14:textId="293826DE" w:rsidR="00F83D75" w:rsidRPr="00710551" w:rsidRDefault="00F83D75" w:rsidP="00F83D75">
      <w:pPr>
        <w:rPr>
          <w:rFonts w:ascii="Arial" w:hAnsi="Arial" w:cs="Arial"/>
          <w:b/>
          <w:color w:val="0070C0"/>
          <w:sz w:val="20"/>
          <w:szCs w:val="20"/>
        </w:rPr>
      </w:pPr>
      <w:r>
        <w:rPr>
          <w:rFonts w:ascii="Arial" w:hAnsi="Arial" w:cs="Arial"/>
          <w:color w:val="000000"/>
          <w:sz w:val="17"/>
          <w:szCs w:val="17"/>
          <w:shd w:val="clear" w:color="auto" w:fill="FFFFFF"/>
        </w:rPr>
        <w:t xml:space="preserve">25. </w:t>
      </w:r>
      <w:r w:rsidR="004A61CD" w:rsidRPr="003C4C36">
        <w:rPr>
          <w:rFonts w:ascii="Arial" w:hAnsi="Arial" w:cs="Arial"/>
          <w:b/>
          <w:bCs w:val="0"/>
          <w:color w:val="000000"/>
          <w:sz w:val="17"/>
          <w:szCs w:val="17"/>
          <w:shd w:val="clear" w:color="auto" w:fill="FFFFFF"/>
        </w:rPr>
        <w:t>Q</w:t>
      </w:r>
      <w:r w:rsidR="004A61CD">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RFP Section: General May bidders submit an appendix of sample materials requested throughout the RFP (e.g., customer survey, reports) that does not count against the page limits listed in the Response Checklist?</w:t>
      </w:r>
      <w:r w:rsidR="004A61CD">
        <w:rPr>
          <w:rFonts w:ascii="Arial" w:hAnsi="Arial" w:cs="Arial"/>
          <w:color w:val="000000"/>
          <w:sz w:val="17"/>
          <w:szCs w:val="17"/>
          <w:shd w:val="clear" w:color="auto" w:fill="FFFFFF"/>
        </w:rPr>
        <w:t xml:space="preserve"> </w:t>
      </w:r>
      <w:r w:rsidR="004A61CD" w:rsidRPr="003C4C36">
        <w:rPr>
          <w:rFonts w:ascii="Arial" w:hAnsi="Arial" w:cs="Arial"/>
          <w:b/>
          <w:bCs w:val="0"/>
          <w:color w:val="000000"/>
          <w:sz w:val="17"/>
          <w:szCs w:val="17"/>
          <w:shd w:val="clear" w:color="auto" w:fill="FFFFFF"/>
        </w:rPr>
        <w:t>A</w:t>
      </w:r>
      <w:r w:rsidR="004A61CD">
        <w:rPr>
          <w:rFonts w:ascii="Arial" w:hAnsi="Arial" w:cs="Arial"/>
          <w:color w:val="000000"/>
          <w:sz w:val="17"/>
          <w:szCs w:val="17"/>
          <w:shd w:val="clear" w:color="auto" w:fill="FFFFFF"/>
        </w:rPr>
        <w:t xml:space="preserve">: </w:t>
      </w:r>
      <w:r w:rsidR="00710551" w:rsidRPr="00710551">
        <w:rPr>
          <w:rFonts w:ascii="Arial" w:hAnsi="Arial" w:cs="Arial"/>
          <w:color w:val="0070C0"/>
          <w:sz w:val="17"/>
          <w:szCs w:val="17"/>
          <w:shd w:val="clear" w:color="auto" w:fill="FFFFFF"/>
        </w:rPr>
        <w:t>A few sample documents may be submitted; however, it should be less than 10. The reasoning for this is that all submitted material becomes part of the resulting contract and to streamline administration it is preferred to have all information contained within the formal plans.</w:t>
      </w:r>
    </w:p>
    <w:p w14:paraId="4AC6AF1F" w14:textId="6BAFDAC9" w:rsidR="00C14E83" w:rsidRPr="00D512B1" w:rsidRDefault="00D512B1" w:rsidP="00D22AF7">
      <w:pPr>
        <w:widowControl w:val="0"/>
        <w:autoSpaceDE w:val="0"/>
        <w:autoSpaceDN w:val="0"/>
        <w:adjustRightInd w:val="0"/>
        <w:spacing w:after="0" w:line="240" w:lineRule="auto"/>
        <w:jc w:val="both"/>
        <w:rPr>
          <w:rFonts w:ascii="Arial" w:eastAsia="Times New Roman" w:hAnsi="Arial" w:cs="Arial"/>
          <w:bCs w:val="0"/>
          <w:color w:val="000000"/>
          <w:sz w:val="28"/>
          <w:szCs w:val="28"/>
        </w:rPr>
      </w:pPr>
      <w:r w:rsidRPr="00D512B1">
        <w:rPr>
          <w:rFonts w:ascii="Arial" w:eastAsia="Times New Roman" w:hAnsi="Arial" w:cs="Arial"/>
          <w:b/>
          <w:color w:val="000000"/>
          <w:sz w:val="28"/>
          <w:szCs w:val="28"/>
        </w:rPr>
        <w:t xml:space="preserve">End of Addendum Number </w:t>
      </w:r>
      <w:r w:rsidR="00F83D75">
        <w:rPr>
          <w:rFonts w:ascii="Arial" w:eastAsia="Times New Roman" w:hAnsi="Arial" w:cs="Arial"/>
          <w:b/>
          <w:color w:val="000000"/>
          <w:sz w:val="28"/>
          <w:szCs w:val="28"/>
        </w:rPr>
        <w:t>Two</w:t>
      </w:r>
    </w:p>
    <w:p w14:paraId="012A4D98" w14:textId="7806036C"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 xml:space="preserve">All other terms and conditions of the original </w:t>
      </w:r>
      <w:r w:rsidR="00F83D75">
        <w:rPr>
          <w:rFonts w:ascii="Arial" w:eastAsia="Times New Roman" w:hAnsi="Arial" w:cs="Arial"/>
        </w:rPr>
        <w:t>RFP</w:t>
      </w:r>
      <w:r w:rsidRPr="00C14E83">
        <w:rPr>
          <w:rFonts w:ascii="Arial" w:eastAsia="Times New Roman" w:hAnsi="Arial" w:cs="Arial"/>
        </w:rPr>
        <w:t xml:space="preserve"> shall remain unchanged and the subsequent proposals received as a result of this solicitation shall be opened and evaluated in accordance with those terms and conditions.</w:t>
      </w:r>
    </w:p>
    <w:p w14:paraId="4EEF6AC7" w14:textId="77777777" w:rsidR="00C14E83" w:rsidRPr="00C14E83" w:rsidRDefault="00C14E83" w:rsidP="00D22AF7">
      <w:pPr>
        <w:spacing w:after="0" w:line="240" w:lineRule="auto"/>
        <w:jc w:val="both"/>
        <w:rPr>
          <w:rFonts w:ascii="Arial" w:eastAsia="Times New Roman" w:hAnsi="Arial" w:cs="Arial"/>
        </w:rPr>
      </w:pPr>
    </w:p>
    <w:p w14:paraId="51E034BA" w14:textId="77777777" w:rsidR="00C14E83" w:rsidRPr="00C14E83" w:rsidRDefault="00C14E83" w:rsidP="00D22AF7">
      <w:pPr>
        <w:spacing w:after="0" w:line="240" w:lineRule="auto"/>
        <w:jc w:val="both"/>
        <w:rPr>
          <w:rFonts w:ascii="Arial" w:eastAsia="Times New Roman" w:hAnsi="Arial" w:cs="Arial"/>
        </w:rPr>
      </w:pPr>
      <w:r w:rsidRPr="00C14E83">
        <w:rPr>
          <w:rFonts w:ascii="Arial" w:eastAsia="Times New Roman" w:hAnsi="Arial" w:cs="Arial"/>
        </w:rPr>
        <w:t xml:space="preserve">Please sign the addendum signature page and return it with your proposal. Failure to acknowledge this addendum in writing may be cause for rejection of your proposal. </w:t>
      </w:r>
    </w:p>
    <w:p w14:paraId="2153A01C" w14:textId="77777777" w:rsidR="00C14E83" w:rsidRPr="00C14E83" w:rsidRDefault="00C14E83" w:rsidP="00C14E83">
      <w:pPr>
        <w:spacing w:after="0" w:line="240" w:lineRule="auto"/>
        <w:ind w:left="-720" w:right="-1260"/>
        <w:rPr>
          <w:rFonts w:ascii="Arial" w:eastAsia="Times New Roman" w:hAnsi="Arial" w:cs="Arial"/>
        </w:rPr>
      </w:pPr>
    </w:p>
    <w:tbl>
      <w:tblPr>
        <w:tblW w:w="9343" w:type="dxa"/>
        <w:tblLayout w:type="fixed"/>
        <w:tblLook w:val="0000" w:firstRow="0" w:lastRow="0" w:firstColumn="0" w:lastColumn="0" w:noHBand="0" w:noVBand="0"/>
      </w:tblPr>
      <w:tblGrid>
        <w:gridCol w:w="4369"/>
        <w:gridCol w:w="4974"/>
      </w:tblGrid>
      <w:tr w:rsidR="00C14E83" w:rsidRPr="00C14E83" w14:paraId="1F5D9CEF" w14:textId="77777777" w:rsidTr="006D2786">
        <w:trPr>
          <w:trHeight w:val="1186"/>
        </w:trPr>
        <w:tc>
          <w:tcPr>
            <w:tcW w:w="4369" w:type="dxa"/>
          </w:tcPr>
          <w:p w14:paraId="2032122A" w14:textId="77777777" w:rsidR="00C14E83" w:rsidRPr="00C14E83" w:rsidRDefault="00C14E83" w:rsidP="00C14E83">
            <w:pPr>
              <w:spacing w:after="0" w:line="240" w:lineRule="auto"/>
              <w:ind w:left="-720" w:right="-1260"/>
              <w:jc w:val="both"/>
              <w:rPr>
                <w:rFonts w:eastAsia="Times New Roman"/>
                <w:b/>
                <w:bCs w:val="0"/>
                <w:sz w:val="20"/>
                <w:szCs w:val="20"/>
              </w:rPr>
            </w:pPr>
          </w:p>
        </w:tc>
        <w:tc>
          <w:tcPr>
            <w:tcW w:w="4974" w:type="dxa"/>
          </w:tcPr>
          <w:p w14:paraId="3BEF8D61" w14:textId="22292BFC" w:rsidR="00C14E83" w:rsidRPr="0086546D" w:rsidRDefault="00F83D75" w:rsidP="00C14E83">
            <w:pPr>
              <w:pBdr>
                <w:bottom w:val="single" w:sz="12" w:space="1" w:color="auto"/>
              </w:pBdr>
              <w:spacing w:after="0" w:line="240" w:lineRule="auto"/>
              <w:ind w:right="-1260"/>
              <w:jc w:val="both"/>
              <w:rPr>
                <w:rFonts w:ascii="Edwardian Script ITC" w:eastAsia="Times New Roman" w:hAnsi="Edwardian Script ITC" w:cs="Arial"/>
                <w:b/>
                <w:bCs w:val="0"/>
                <w:color w:val="0070C0"/>
                <w:sz w:val="44"/>
                <w:szCs w:val="44"/>
              </w:rPr>
            </w:pPr>
            <w:r>
              <w:rPr>
                <w:rFonts w:ascii="Edwardian Script ITC" w:eastAsia="Times New Roman" w:hAnsi="Edwardian Script ITC" w:cs="Arial"/>
                <w:b/>
                <w:bCs w:val="0"/>
                <w:color w:val="0070C0"/>
                <w:sz w:val="44"/>
                <w:szCs w:val="44"/>
              </w:rPr>
              <w:t>Becky Schaffstein</w:t>
            </w:r>
          </w:p>
          <w:p w14:paraId="700F9DF3" w14:textId="5779F98B" w:rsidR="00C14E83" w:rsidRPr="00C14E83" w:rsidRDefault="00F83D75" w:rsidP="00C14E83">
            <w:pPr>
              <w:spacing w:after="0" w:line="240" w:lineRule="auto"/>
              <w:ind w:left="-18" w:right="-1260"/>
              <w:jc w:val="both"/>
              <w:rPr>
                <w:rFonts w:ascii="Arial" w:eastAsia="Times New Roman" w:hAnsi="Arial" w:cs="Arial"/>
                <w:b/>
                <w:bCs w:val="0"/>
                <w:sz w:val="20"/>
                <w:szCs w:val="20"/>
              </w:rPr>
            </w:pPr>
            <w:r>
              <w:rPr>
                <w:rFonts w:ascii="Arial" w:eastAsia="Times New Roman" w:hAnsi="Arial" w:cs="Arial"/>
                <w:b/>
                <w:bCs w:val="0"/>
                <w:sz w:val="20"/>
                <w:szCs w:val="20"/>
              </w:rPr>
              <w:t>Becky Schaffstein</w:t>
            </w:r>
            <w:r w:rsidR="00A55BD3">
              <w:rPr>
                <w:rFonts w:ascii="Arial" w:eastAsia="Times New Roman" w:hAnsi="Arial" w:cs="Arial"/>
                <w:b/>
                <w:bCs w:val="0"/>
                <w:sz w:val="20"/>
                <w:szCs w:val="20"/>
              </w:rPr>
              <w:t>,</w:t>
            </w:r>
            <w:r w:rsidR="00C14E83" w:rsidRPr="00C14E83">
              <w:rPr>
                <w:rFonts w:ascii="Arial" w:eastAsia="Times New Roman" w:hAnsi="Arial" w:cs="Arial"/>
                <w:b/>
                <w:bCs w:val="0"/>
                <w:sz w:val="20"/>
                <w:szCs w:val="20"/>
              </w:rPr>
              <w:t xml:space="preserve"> CPPB</w:t>
            </w:r>
          </w:p>
          <w:p w14:paraId="741D33EA" w14:textId="2C394FD8" w:rsidR="00C14E83" w:rsidRPr="00C14E83" w:rsidRDefault="00A55BD3" w:rsidP="00F30CE4">
            <w:pPr>
              <w:widowControl w:val="0"/>
              <w:autoSpaceDE w:val="0"/>
              <w:autoSpaceDN w:val="0"/>
              <w:adjustRightInd w:val="0"/>
              <w:spacing w:after="0" w:line="240" w:lineRule="auto"/>
              <w:ind w:left="-18" w:right="-1260"/>
              <w:rPr>
                <w:rFonts w:ascii="Edwardian Script ITC" w:eastAsia="Times New Roman" w:hAnsi="Edwardian Script ITC" w:cs="Script"/>
                <w:b/>
                <w:bCs w:val="0"/>
                <w:sz w:val="20"/>
                <w:szCs w:val="20"/>
              </w:rPr>
            </w:pPr>
            <w:r>
              <w:rPr>
                <w:rFonts w:ascii="Arial" w:eastAsia="Times New Roman" w:hAnsi="Arial" w:cs="Arial"/>
                <w:b/>
                <w:bCs w:val="0"/>
                <w:sz w:val="20"/>
                <w:szCs w:val="20"/>
              </w:rPr>
              <w:t xml:space="preserve">Procurement </w:t>
            </w:r>
            <w:r w:rsidR="00F83D75">
              <w:rPr>
                <w:rFonts w:ascii="Arial" w:eastAsia="Times New Roman" w:hAnsi="Arial" w:cs="Arial"/>
                <w:b/>
                <w:bCs w:val="0"/>
                <w:sz w:val="20"/>
                <w:szCs w:val="20"/>
              </w:rPr>
              <w:t>Specialist I</w:t>
            </w:r>
            <w:r w:rsidR="00C14E83" w:rsidRPr="00C14E83">
              <w:rPr>
                <w:rFonts w:ascii="Arial" w:eastAsia="Times New Roman" w:hAnsi="Arial" w:cs="Arial"/>
                <w:b/>
                <w:bCs w:val="0"/>
                <w:sz w:val="20"/>
                <w:szCs w:val="20"/>
              </w:rPr>
              <w:t xml:space="preserve"> </w:t>
            </w:r>
          </w:p>
        </w:tc>
      </w:tr>
    </w:tbl>
    <w:p w14:paraId="2222B57D" w14:textId="77777777" w:rsidR="00C14E83" w:rsidRPr="00C14E83" w:rsidRDefault="00C14E83" w:rsidP="003C4C36">
      <w:pPr>
        <w:tabs>
          <w:tab w:val="center" w:pos="4320"/>
          <w:tab w:val="right" w:pos="8640"/>
        </w:tabs>
        <w:spacing w:after="0" w:line="240" w:lineRule="auto"/>
        <w:rPr>
          <w:rFonts w:eastAsia="Times New Roman"/>
          <w:bCs w:val="0"/>
          <w:sz w:val="24"/>
          <w:szCs w:val="24"/>
        </w:rPr>
      </w:pPr>
      <w:bookmarkStart w:id="3" w:name="_GoBack"/>
      <w:bookmarkEnd w:id="3"/>
    </w:p>
    <w:sectPr w:rsidR="00C14E83" w:rsidRPr="00C14E83" w:rsidSect="00136A90">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8C97" w14:textId="77777777" w:rsidR="00361D6A" w:rsidRDefault="00361D6A" w:rsidP="001A0C5A">
      <w:pPr>
        <w:spacing w:after="0" w:line="240" w:lineRule="auto"/>
      </w:pPr>
      <w:r>
        <w:separator/>
      </w:r>
    </w:p>
  </w:endnote>
  <w:endnote w:type="continuationSeparator" w:id="0">
    <w:p w14:paraId="7E6C134C" w14:textId="77777777" w:rsidR="00361D6A" w:rsidRDefault="00361D6A" w:rsidP="001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6E96" w14:textId="77777777" w:rsidR="00361D6A" w:rsidRDefault="00361D6A" w:rsidP="001A0C5A">
      <w:pPr>
        <w:spacing w:after="0" w:line="240" w:lineRule="auto"/>
      </w:pPr>
      <w:r>
        <w:separator/>
      </w:r>
    </w:p>
  </w:footnote>
  <w:footnote w:type="continuationSeparator" w:id="0">
    <w:p w14:paraId="48905ECB" w14:textId="77777777" w:rsidR="00361D6A" w:rsidRDefault="00361D6A" w:rsidP="001A0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26"/>
    <w:multiLevelType w:val="hybridMultilevel"/>
    <w:tmpl w:val="09B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82627"/>
    <w:multiLevelType w:val="hybridMultilevel"/>
    <w:tmpl w:val="DD5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F2E82"/>
    <w:multiLevelType w:val="multilevel"/>
    <w:tmpl w:val="12C4594C"/>
    <w:lvl w:ilvl="0">
      <w:start w:val="55"/>
      <w:numFmt w:val="decimal"/>
      <w:lvlText w:val="%1."/>
      <w:lvlJc w:val="left"/>
      <w:pPr>
        <w:tabs>
          <w:tab w:val="num" w:pos="720"/>
        </w:tabs>
        <w:ind w:left="720" w:hanging="360"/>
      </w:pPr>
      <w:rPr>
        <w:rFonts w:hint="default"/>
      </w:rPr>
    </w:lvl>
    <w:lvl w:ilvl="1">
      <w:start w:val="5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C744AD4"/>
    <w:multiLevelType w:val="hybridMultilevel"/>
    <w:tmpl w:val="04F68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C30940"/>
    <w:multiLevelType w:val="hybridMultilevel"/>
    <w:tmpl w:val="C8B68482"/>
    <w:lvl w:ilvl="0" w:tplc="12E09514">
      <w:start w:val="1"/>
      <w:numFmt w:val="decimal"/>
      <w:lvlText w:val="%1."/>
      <w:lvlJc w:val="left"/>
      <w:pPr>
        <w:ind w:left="720" w:hanging="360"/>
      </w:pPr>
      <w:rPr>
        <w:rFonts w:ascii="Arial" w:hAnsi="Arial" w:cs="Arial" w:hint="default"/>
        <w:color w:val="auto"/>
        <w:sz w:val="22"/>
        <w:szCs w:val="22"/>
      </w:rPr>
    </w:lvl>
    <w:lvl w:ilvl="1" w:tplc="6C22B6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465220"/>
    <w:multiLevelType w:val="hybridMultilevel"/>
    <w:tmpl w:val="DDB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D20EC"/>
    <w:multiLevelType w:val="hybridMultilevel"/>
    <w:tmpl w:val="57D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1F3ADC"/>
    <w:multiLevelType w:val="hybridMultilevel"/>
    <w:tmpl w:val="9134DFD6"/>
    <w:lvl w:ilvl="0" w:tplc="2A58F3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E1BED"/>
    <w:multiLevelType w:val="multilevel"/>
    <w:tmpl w:val="286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3"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664B9B"/>
    <w:multiLevelType w:val="hybridMultilevel"/>
    <w:tmpl w:val="48729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A824E3"/>
    <w:multiLevelType w:val="hybridMultilevel"/>
    <w:tmpl w:val="BD96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02162A1"/>
    <w:multiLevelType w:val="hybridMultilevel"/>
    <w:tmpl w:val="ED2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E31EDD"/>
    <w:multiLevelType w:val="hybridMultilevel"/>
    <w:tmpl w:val="2C76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7"/>
  </w:num>
  <w:num w:numId="2">
    <w:abstractNumId w:val="19"/>
  </w:num>
  <w:num w:numId="3">
    <w:abstractNumId w:val="12"/>
  </w:num>
  <w:num w:numId="4">
    <w:abstractNumId w:val="8"/>
  </w:num>
  <w:num w:numId="5">
    <w:abstractNumId w:val="13"/>
  </w:num>
  <w:num w:numId="6">
    <w:abstractNumId w:val="16"/>
  </w:num>
  <w:num w:numId="7">
    <w:abstractNumId w:val="1"/>
  </w:num>
  <w:num w:numId="8">
    <w:abstractNumId w:val="1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6"/>
  </w:num>
  <w:num w:numId="14">
    <w:abstractNumId w:val="0"/>
  </w:num>
  <w:num w:numId="15">
    <w:abstractNumId w:val="17"/>
  </w:num>
  <w:num w:numId="16">
    <w:abstractNumId w:val="10"/>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0FFB"/>
    <w:rsid w:val="00011365"/>
    <w:rsid w:val="0001541B"/>
    <w:rsid w:val="0007269D"/>
    <w:rsid w:val="000743D1"/>
    <w:rsid w:val="00095E6F"/>
    <w:rsid w:val="000A5E2D"/>
    <w:rsid w:val="000D7092"/>
    <w:rsid w:val="000E1C24"/>
    <w:rsid w:val="000F4587"/>
    <w:rsid w:val="001005A7"/>
    <w:rsid w:val="00100BCB"/>
    <w:rsid w:val="0011053C"/>
    <w:rsid w:val="00136A90"/>
    <w:rsid w:val="00154340"/>
    <w:rsid w:val="001637BD"/>
    <w:rsid w:val="0017239C"/>
    <w:rsid w:val="0018028B"/>
    <w:rsid w:val="001A0C5A"/>
    <w:rsid w:val="001C0B16"/>
    <w:rsid w:val="001D2D89"/>
    <w:rsid w:val="0020239A"/>
    <w:rsid w:val="00224FCF"/>
    <w:rsid w:val="00273B58"/>
    <w:rsid w:val="002D571C"/>
    <w:rsid w:val="002D7CFC"/>
    <w:rsid w:val="002F0317"/>
    <w:rsid w:val="002F146B"/>
    <w:rsid w:val="00314E18"/>
    <w:rsid w:val="00361D6A"/>
    <w:rsid w:val="00397CC1"/>
    <w:rsid w:val="003A3594"/>
    <w:rsid w:val="003A377B"/>
    <w:rsid w:val="003B4D76"/>
    <w:rsid w:val="003C4C36"/>
    <w:rsid w:val="003D7225"/>
    <w:rsid w:val="003E381A"/>
    <w:rsid w:val="00417EE3"/>
    <w:rsid w:val="0043423D"/>
    <w:rsid w:val="00474BCD"/>
    <w:rsid w:val="004A61CD"/>
    <w:rsid w:val="004B28FD"/>
    <w:rsid w:val="004D2DFB"/>
    <w:rsid w:val="004E19E9"/>
    <w:rsid w:val="00554AFC"/>
    <w:rsid w:val="00563A6C"/>
    <w:rsid w:val="00595BD5"/>
    <w:rsid w:val="005B298F"/>
    <w:rsid w:val="005F14C1"/>
    <w:rsid w:val="006004D6"/>
    <w:rsid w:val="006178E5"/>
    <w:rsid w:val="006273EA"/>
    <w:rsid w:val="00642EBA"/>
    <w:rsid w:val="006731FF"/>
    <w:rsid w:val="006A6701"/>
    <w:rsid w:val="00710551"/>
    <w:rsid w:val="00736353"/>
    <w:rsid w:val="00760F40"/>
    <w:rsid w:val="00763F36"/>
    <w:rsid w:val="00787DE8"/>
    <w:rsid w:val="007D22C5"/>
    <w:rsid w:val="00803564"/>
    <w:rsid w:val="008570FE"/>
    <w:rsid w:val="0086546D"/>
    <w:rsid w:val="008736E1"/>
    <w:rsid w:val="008857A7"/>
    <w:rsid w:val="008B4912"/>
    <w:rsid w:val="008B7BA8"/>
    <w:rsid w:val="008D569A"/>
    <w:rsid w:val="008D7737"/>
    <w:rsid w:val="008F167C"/>
    <w:rsid w:val="009C4842"/>
    <w:rsid w:val="009D7C0B"/>
    <w:rsid w:val="009F7D7A"/>
    <w:rsid w:val="00A55BD3"/>
    <w:rsid w:val="00A80C48"/>
    <w:rsid w:val="00A905BB"/>
    <w:rsid w:val="00A946CB"/>
    <w:rsid w:val="00AB40EB"/>
    <w:rsid w:val="00AC4643"/>
    <w:rsid w:val="00AF0A69"/>
    <w:rsid w:val="00B33964"/>
    <w:rsid w:val="00C028E3"/>
    <w:rsid w:val="00C03C00"/>
    <w:rsid w:val="00C14E83"/>
    <w:rsid w:val="00C17D1E"/>
    <w:rsid w:val="00C36255"/>
    <w:rsid w:val="00C43DD2"/>
    <w:rsid w:val="00C7558A"/>
    <w:rsid w:val="00CC46D6"/>
    <w:rsid w:val="00CC5401"/>
    <w:rsid w:val="00D22AF7"/>
    <w:rsid w:val="00D512B1"/>
    <w:rsid w:val="00D629E7"/>
    <w:rsid w:val="00D67CD1"/>
    <w:rsid w:val="00D972C5"/>
    <w:rsid w:val="00DA0E44"/>
    <w:rsid w:val="00DA5765"/>
    <w:rsid w:val="00DF60B9"/>
    <w:rsid w:val="00E46B18"/>
    <w:rsid w:val="00E62F83"/>
    <w:rsid w:val="00EA6A51"/>
    <w:rsid w:val="00EC6C05"/>
    <w:rsid w:val="00EE38F2"/>
    <w:rsid w:val="00EF05B7"/>
    <w:rsid w:val="00F051F0"/>
    <w:rsid w:val="00F13208"/>
    <w:rsid w:val="00F1799E"/>
    <w:rsid w:val="00F245B4"/>
    <w:rsid w:val="00F307F4"/>
    <w:rsid w:val="00F30CE4"/>
    <w:rsid w:val="00F6468D"/>
    <w:rsid w:val="00F71F67"/>
    <w:rsid w:val="00F83D75"/>
    <w:rsid w:val="00FA03CC"/>
    <w:rsid w:val="00FA7544"/>
    <w:rsid w:val="00FE207D"/>
    <w:rsid w:val="00FF04B4"/>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401"/>
    <w:pPr>
      <w:keepNext/>
      <w:spacing w:before="240" w:after="0" w:line="240" w:lineRule="auto"/>
      <w:outlineLvl w:val="0"/>
    </w:pPr>
    <w:rPr>
      <w:rFonts w:ascii="Calibri Light" w:hAnsi="Calibri Light" w:cs="Calibri Light"/>
      <w:bCs w:val="0"/>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C14E83"/>
    <w:rPr>
      <w:rFonts w:eastAsia="Times New Roman"/>
      <w:bCs w:val="0"/>
      <w:sz w:val="24"/>
      <w:szCs w:val="24"/>
    </w:rPr>
  </w:style>
  <w:style w:type="paragraph" w:styleId="Footer">
    <w:name w:val="footer"/>
    <w:basedOn w:val="Normal"/>
    <w:link w:val="FooterChar"/>
    <w:uiPriority w:val="99"/>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customStyle="1" w:styleId="Heading1Char">
    <w:name w:val="Heading 1 Char"/>
    <w:basedOn w:val="DefaultParagraphFont"/>
    <w:link w:val="Heading1"/>
    <w:uiPriority w:val="9"/>
    <w:rsid w:val="00CC5401"/>
    <w:rPr>
      <w:rFonts w:ascii="Calibri Light" w:hAnsi="Calibri Light" w:cs="Calibri Light"/>
      <w:bCs w:val="0"/>
      <w:color w:val="2F5496"/>
      <w:kern w:val="36"/>
      <w:sz w:val="32"/>
      <w:szCs w:val="32"/>
    </w:rPr>
  </w:style>
  <w:style w:type="character" w:styleId="IntenseReference">
    <w:name w:val="Intense Reference"/>
    <w:basedOn w:val="DefaultParagraphFont"/>
    <w:uiPriority w:val="32"/>
    <w:qFormat/>
    <w:rsid w:val="00CC5401"/>
    <w:rPr>
      <w:b/>
      <w:bCs w:val="0"/>
      <w:smallCaps/>
      <w:color w:val="4472C4"/>
      <w:spacing w:val="5"/>
    </w:rPr>
  </w:style>
  <w:style w:type="character" w:styleId="PageNumber">
    <w:name w:val="page number"/>
    <w:basedOn w:val="DefaultParagraphFont"/>
    <w:rsid w:val="001A0C5A"/>
  </w:style>
  <w:style w:type="character" w:styleId="CommentReference">
    <w:name w:val="annotation reference"/>
    <w:basedOn w:val="DefaultParagraphFont"/>
    <w:uiPriority w:val="99"/>
    <w:semiHidden/>
    <w:unhideWhenUsed/>
    <w:rsid w:val="00EE38F2"/>
    <w:rPr>
      <w:sz w:val="16"/>
      <w:szCs w:val="16"/>
    </w:rPr>
  </w:style>
  <w:style w:type="paragraph" w:styleId="CommentSubject">
    <w:name w:val="annotation subject"/>
    <w:basedOn w:val="CommentText"/>
    <w:next w:val="CommentText"/>
    <w:link w:val="CommentSubjectChar"/>
    <w:uiPriority w:val="99"/>
    <w:semiHidden/>
    <w:unhideWhenUsed/>
    <w:rsid w:val="00EE38F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38F2"/>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00441">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822884932">
      <w:bodyDiv w:val="1"/>
      <w:marLeft w:val="0"/>
      <w:marRight w:val="0"/>
      <w:marTop w:val="0"/>
      <w:marBottom w:val="0"/>
      <w:divBdr>
        <w:top w:val="none" w:sz="0" w:space="0" w:color="auto"/>
        <w:left w:val="none" w:sz="0" w:space="0" w:color="auto"/>
        <w:bottom w:val="none" w:sz="0" w:space="0" w:color="auto"/>
        <w:right w:val="none" w:sz="0" w:space="0" w:color="auto"/>
      </w:divBdr>
    </w:div>
    <w:div w:id="2081637638">
      <w:bodyDiv w:val="1"/>
      <w:marLeft w:val="0"/>
      <w:marRight w:val="0"/>
      <w:marTop w:val="0"/>
      <w:marBottom w:val="0"/>
      <w:divBdr>
        <w:top w:val="none" w:sz="0" w:space="0" w:color="auto"/>
        <w:left w:val="none" w:sz="0" w:space="0" w:color="auto"/>
        <w:bottom w:val="none" w:sz="0" w:space="0" w:color="auto"/>
        <w:right w:val="none" w:sz="0" w:space="0" w:color="auto"/>
      </w:divBdr>
    </w:div>
    <w:div w:id="2130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D727-01AF-4BFF-A6D8-FB2EE514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Becky Schaffstein</cp:lastModifiedBy>
  <cp:revision>2</cp:revision>
  <cp:lastPrinted>2020-06-22T20:08:00Z</cp:lastPrinted>
  <dcterms:created xsi:type="dcterms:W3CDTF">2020-08-31T22:19:00Z</dcterms:created>
  <dcterms:modified xsi:type="dcterms:W3CDTF">2020-08-31T22:19:00Z</dcterms:modified>
</cp:coreProperties>
</file>